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576E8" w14:textId="6C35DC25" w:rsidR="00CA48F2" w:rsidRDefault="00CA48F2">
      <w:pPr>
        <w:ind w:left="720" w:hanging="720"/>
        <w:jc w:val="center"/>
        <w:rPr>
          <w:rFonts w:ascii="Palatino Linotype" w:eastAsia="Palatino Linotype" w:hAnsi="Palatino Linotype" w:cs="Palatino Linotype"/>
          <w:b/>
        </w:rPr>
      </w:pPr>
    </w:p>
    <w:p w14:paraId="694B59E5" w14:textId="77777777" w:rsidR="00F04AEA" w:rsidRDefault="00F04AEA">
      <w:pPr>
        <w:ind w:left="720" w:hanging="720"/>
        <w:jc w:val="center"/>
        <w:rPr>
          <w:rFonts w:ascii="Palatino Linotype" w:eastAsia="Palatino Linotype" w:hAnsi="Palatino Linotype" w:cs="Palatino Linotype"/>
          <w:b/>
        </w:rPr>
      </w:pPr>
    </w:p>
    <w:p w14:paraId="3CFF9453" w14:textId="77777777" w:rsidR="00CA48F2" w:rsidRDefault="00461ECE">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D25F48" w14:paraId="16C1799A" w14:textId="77777777" w:rsidTr="00D25F48">
        <w:trPr>
          <w:trHeight w:val="54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E9F950" w14:textId="77777777" w:rsidR="00D25F48" w:rsidRDefault="00D25F48">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6785E57A" w14:textId="0B1E40BE" w:rsidR="00D25F48" w:rsidRDefault="00D25F48">
            <w:pPr>
              <w:rPr>
                <w:rFonts w:ascii="Palatino Linotype" w:eastAsia="Palatino Linotype" w:hAnsi="Palatino Linotype" w:cs="Palatino Linotype"/>
                <w:b/>
              </w:rPr>
            </w:pPr>
            <w:r>
              <w:rPr>
                <w:rFonts w:ascii="Palatino Linotype" w:eastAsia="Palatino Linotype" w:hAnsi="Palatino Linotype" w:cs="Palatino Linotype"/>
                <w:b/>
              </w:rPr>
              <w:t xml:space="preserve"> Centro de Aprendizaje Digital CAD-</w:t>
            </w:r>
            <w:proofErr w:type="spellStart"/>
            <w:r>
              <w:rPr>
                <w:rFonts w:ascii="Palatino Linotype" w:eastAsia="Palatino Linotype" w:hAnsi="Palatino Linotype" w:cs="Palatino Linotype"/>
                <w:b/>
              </w:rPr>
              <w:t>SeMujeres</w:t>
            </w:r>
            <w:proofErr w:type="spellEnd"/>
            <w:r>
              <w:rPr>
                <w:rFonts w:ascii="Palatino Linotype" w:eastAsia="Palatino Linotype" w:hAnsi="Palatino Linotype" w:cs="Palatino Linotype"/>
                <w:b/>
              </w:rPr>
              <w:t xml:space="preserve"> </w:t>
            </w:r>
          </w:p>
        </w:tc>
      </w:tr>
      <w:tr w:rsidR="00D25F48" w14:paraId="168E4678" w14:textId="77777777" w:rsidTr="00F23EBC">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62BB3A" w14:textId="77777777" w:rsidR="00D25F48" w:rsidRDefault="00D25F48">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4755" w:type="dxa"/>
            <w:gridSpan w:val="4"/>
            <w:tcBorders>
              <w:top w:val="single" w:sz="4" w:space="0" w:color="000000"/>
              <w:left w:val="single" w:sz="4" w:space="0" w:color="000000"/>
              <w:bottom w:val="single" w:sz="4" w:space="0" w:color="000000"/>
              <w:right w:val="single" w:sz="4" w:space="0" w:color="000000"/>
            </w:tcBorders>
          </w:tcPr>
          <w:p w14:paraId="63A39B6B" w14:textId="2D4659D7" w:rsidR="00D25F48" w:rsidRPr="00074D26" w:rsidRDefault="00D25F48">
            <w:pPr>
              <w:rPr>
                <w:rFonts w:ascii="Palatino Linotype" w:eastAsia="Palatino Linotype" w:hAnsi="Palatino Linotype" w:cs="Palatino Linotype"/>
                <w:b/>
                <w:color w:val="FF0000"/>
              </w:rPr>
            </w:pPr>
            <w:r w:rsidRPr="00074D26">
              <w:rPr>
                <w:rFonts w:ascii="Palatino Linotype" w:eastAsia="Palatino Linotype" w:hAnsi="Palatino Linotype" w:cs="Palatino Linotype"/>
                <w:b/>
                <w:color w:val="FF0000"/>
              </w:rPr>
              <w:t xml:space="preserve"> </w:t>
            </w:r>
            <w:r w:rsidR="00074D26" w:rsidRPr="00DB3CED">
              <w:rPr>
                <w:rFonts w:ascii="Palatino Linotype" w:eastAsia="Palatino Linotype" w:hAnsi="Palatino Linotype" w:cs="Palatino Linotype"/>
                <w:b/>
              </w:rPr>
              <w:t>Secretaría de las Mujeres</w:t>
            </w:r>
          </w:p>
        </w:tc>
      </w:tr>
      <w:tr w:rsidR="00D25F48" w14:paraId="0E39E751" w14:textId="77777777" w:rsidTr="007639D6">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3220F7" w14:textId="77777777" w:rsidR="00D25F48" w:rsidRDefault="00D25F48">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4755" w:type="dxa"/>
            <w:gridSpan w:val="4"/>
            <w:tcBorders>
              <w:top w:val="single" w:sz="4" w:space="0" w:color="000000"/>
              <w:left w:val="single" w:sz="4" w:space="0" w:color="000000"/>
              <w:bottom w:val="single" w:sz="4" w:space="0" w:color="000000"/>
              <w:right w:val="single" w:sz="4" w:space="0" w:color="000000"/>
            </w:tcBorders>
            <w:vAlign w:val="center"/>
          </w:tcPr>
          <w:p w14:paraId="705F2C78" w14:textId="050FCA81" w:rsidR="00D25F48" w:rsidRDefault="00D25F48">
            <w:pPr>
              <w:rPr>
                <w:rFonts w:ascii="Palatino Linotype" w:eastAsia="Palatino Linotype" w:hAnsi="Palatino Linotype" w:cs="Palatino Linotype"/>
                <w:b/>
              </w:rPr>
            </w:pPr>
            <w:r>
              <w:rPr>
                <w:rFonts w:ascii="Palatino Linotype" w:eastAsia="Palatino Linotype" w:hAnsi="Palatino Linotype" w:cs="Palatino Linotype"/>
                <w:b/>
              </w:rPr>
              <w:t xml:space="preserve"> Poder Ejecutivo </w:t>
            </w:r>
          </w:p>
        </w:tc>
      </w:tr>
      <w:tr w:rsidR="00D25F48" w14:paraId="60EDEB44" w14:textId="77777777" w:rsidTr="00633298">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6BBB4E" w14:textId="77777777" w:rsidR="00D25F48" w:rsidRDefault="00D25F48">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4CBBEFDE" w14:textId="1D6BE975" w:rsidR="00D25F48" w:rsidRDefault="00D25F48">
            <w:pPr>
              <w:rPr>
                <w:rFonts w:ascii="Palatino Linotype" w:eastAsia="Palatino Linotype" w:hAnsi="Palatino Linotype" w:cs="Palatino Linotype"/>
                <w:b/>
              </w:rPr>
            </w:pPr>
            <w:r>
              <w:rPr>
                <w:rFonts w:ascii="Palatino Linotype" w:eastAsia="Palatino Linotype" w:hAnsi="Palatino Linotype" w:cs="Palatino Linotype"/>
                <w:b/>
              </w:rPr>
              <w:t xml:space="preserve"> Dirección General de Transversalización de la Perspectiva de Género </w:t>
            </w:r>
          </w:p>
        </w:tc>
      </w:tr>
      <w:tr w:rsidR="00D25F48" w14:paraId="7EB9ED32" w14:textId="77777777" w:rsidTr="00861990">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6784D1" w14:textId="77777777" w:rsidR="00D25F48" w:rsidRDefault="00D25F48">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4755" w:type="dxa"/>
            <w:gridSpan w:val="4"/>
            <w:tcBorders>
              <w:top w:val="single" w:sz="4" w:space="0" w:color="000000"/>
              <w:left w:val="single" w:sz="4" w:space="0" w:color="000000"/>
              <w:bottom w:val="single" w:sz="4" w:space="0" w:color="000000"/>
              <w:right w:val="single" w:sz="4" w:space="0" w:color="000000"/>
            </w:tcBorders>
          </w:tcPr>
          <w:p w14:paraId="73C59A36" w14:textId="10AA7793" w:rsidR="00D25F48" w:rsidRDefault="00D25F48">
            <w:pPr>
              <w:rPr>
                <w:rFonts w:ascii="Palatino Linotype" w:eastAsia="Palatino Linotype" w:hAnsi="Palatino Linotype" w:cs="Palatino Linotype"/>
                <w:b/>
              </w:rPr>
            </w:pPr>
            <w:r>
              <w:rPr>
                <w:rFonts w:ascii="Palatino Linotype" w:eastAsia="Palatino Linotype" w:hAnsi="Palatino Linotype" w:cs="Palatino Linotype"/>
                <w:b/>
              </w:rPr>
              <w:t xml:space="preserve">Lcda. Erika </w:t>
            </w:r>
            <w:r w:rsidR="00087F33">
              <w:rPr>
                <w:rFonts w:ascii="Palatino Linotype" w:eastAsia="Palatino Linotype" w:hAnsi="Palatino Linotype" w:cs="Palatino Linotype"/>
                <w:b/>
              </w:rPr>
              <w:t>Núñez</w:t>
            </w:r>
            <w:r>
              <w:rPr>
                <w:rFonts w:ascii="Palatino Linotype" w:eastAsia="Palatino Linotype" w:hAnsi="Palatino Linotype" w:cs="Palatino Linotype"/>
                <w:b/>
              </w:rPr>
              <w:t xml:space="preserve"> </w:t>
            </w:r>
            <w:r w:rsidR="00087F33">
              <w:rPr>
                <w:rFonts w:ascii="Palatino Linotype" w:eastAsia="Palatino Linotype" w:hAnsi="Palatino Linotype" w:cs="Palatino Linotype"/>
                <w:b/>
              </w:rPr>
              <w:t>Gutiérrez</w:t>
            </w:r>
          </w:p>
        </w:tc>
      </w:tr>
      <w:tr w:rsidR="00CA48F2" w14:paraId="4C22FD07"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CD8070" w14:textId="77777777" w:rsidR="00CA48F2" w:rsidRDefault="00461ECE">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0FC52A79" w14:textId="77777777" w:rsidR="00CA48F2" w:rsidRDefault="00461ECE">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19FB1902"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50FB2C48"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4EDE95BB" w14:textId="05695A56" w:rsidR="00CA48F2" w:rsidRDefault="00D25F48">
            <w:pPr>
              <w:rPr>
                <w:rFonts w:ascii="Palatino Linotype" w:eastAsia="Palatino Linotype" w:hAnsi="Palatino Linotype" w:cs="Palatino Linotype"/>
                <w:b/>
              </w:rPr>
            </w:pPr>
            <w:r>
              <w:rPr>
                <w:rFonts w:ascii="Palatino Linotype" w:eastAsia="Palatino Linotype" w:hAnsi="Palatino Linotype" w:cs="Palatino Linotype"/>
                <w:b/>
              </w:rPr>
              <w:t>x</w:t>
            </w:r>
          </w:p>
        </w:tc>
      </w:tr>
    </w:tbl>
    <w:p w14:paraId="7551C411" w14:textId="77777777" w:rsidR="00CA48F2" w:rsidRDefault="00461ECE">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5CDBA7CD" w14:textId="77777777" w:rsidR="00CA48F2" w:rsidRDefault="00461ECE">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7A173BE3" w14:textId="68617FE1" w:rsidR="008D2122" w:rsidRPr="008D2122" w:rsidRDefault="00461ECE" w:rsidP="008D2122">
      <w:pPr>
        <w:pStyle w:val="Prrafodelista"/>
        <w:numPr>
          <w:ilvl w:val="0"/>
          <w:numId w:val="1"/>
        </w:numPr>
        <w:jc w:val="both"/>
        <w:rPr>
          <w:rFonts w:ascii="Palatino Linotype" w:eastAsia="Palatino Linotype" w:hAnsi="Palatino Linotype" w:cs="Palatino Linotype"/>
          <w:b/>
        </w:rPr>
      </w:pPr>
      <w:r w:rsidRPr="008D2122">
        <w:rPr>
          <w:rFonts w:ascii="Palatino Linotype" w:eastAsia="Palatino Linotype" w:hAnsi="Palatino Linotype" w:cs="Palatino Linotype"/>
          <w:b/>
        </w:rPr>
        <w:t xml:space="preserve">Señale el año en que surgió y si se encuentra vigente: </w:t>
      </w:r>
    </w:p>
    <w:p w14:paraId="3BF5E417" w14:textId="77777777" w:rsidR="00C4755A" w:rsidRPr="00306387" w:rsidRDefault="007568EE" w:rsidP="008D2122">
      <w:pPr>
        <w:pStyle w:val="Prrafodelista"/>
        <w:ind w:left="-6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El Centro de Aprendizaje Digital CAD-</w:t>
      </w:r>
      <w:proofErr w:type="spellStart"/>
      <w:r w:rsidRPr="00306387">
        <w:rPr>
          <w:rFonts w:ascii="Palatino Linotype" w:eastAsia="Palatino Linotype" w:hAnsi="Palatino Linotype" w:cs="Palatino Linotype"/>
          <w:bCs/>
        </w:rPr>
        <w:t>SeMujeres</w:t>
      </w:r>
      <w:proofErr w:type="spellEnd"/>
      <w:r w:rsidRPr="00306387">
        <w:rPr>
          <w:rFonts w:ascii="Palatino Linotype" w:eastAsia="Palatino Linotype" w:hAnsi="Palatino Linotype" w:cs="Palatino Linotype"/>
          <w:bCs/>
        </w:rPr>
        <w:t xml:space="preserve"> se desarrolló</w:t>
      </w:r>
      <w:r w:rsidR="009C574D" w:rsidRPr="00306387">
        <w:rPr>
          <w:rFonts w:ascii="Palatino Linotype" w:eastAsia="Palatino Linotype" w:hAnsi="Palatino Linotype" w:cs="Palatino Linotype"/>
          <w:bCs/>
        </w:rPr>
        <w:t xml:space="preserve"> tomando como punto de partida el diagnóstico de necesidades de capacitación que se realizó al personal del servicio público del Gobierno del Estado de México, así como las experiencias de personas usuarias de la plataforma de capacitación de la Secretaría de las Mujeres</w:t>
      </w:r>
      <w:r w:rsidR="00C4755A" w:rsidRPr="00306387">
        <w:rPr>
          <w:rFonts w:ascii="Palatino Linotype" w:eastAsia="Palatino Linotype" w:hAnsi="Palatino Linotype" w:cs="Palatino Linotype"/>
          <w:bCs/>
        </w:rPr>
        <w:t>.</w:t>
      </w:r>
      <w:r w:rsidRPr="00306387">
        <w:rPr>
          <w:rFonts w:ascii="Palatino Linotype" w:eastAsia="Palatino Linotype" w:hAnsi="Palatino Linotype" w:cs="Palatino Linotype"/>
          <w:bCs/>
        </w:rPr>
        <w:t xml:space="preserve"> </w:t>
      </w:r>
    </w:p>
    <w:p w14:paraId="1DAAED75" w14:textId="77777777" w:rsidR="00306387" w:rsidRDefault="00C4755A" w:rsidP="008D2122">
      <w:pPr>
        <w:pStyle w:val="Prrafodelista"/>
        <w:ind w:left="-6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 xml:space="preserve">Con la finalidad de responder a esas necesidades </w:t>
      </w:r>
      <w:r w:rsidR="007568EE" w:rsidRPr="00306387">
        <w:rPr>
          <w:rFonts w:ascii="Palatino Linotype" w:eastAsia="Palatino Linotype" w:hAnsi="Palatino Linotype" w:cs="Palatino Linotype"/>
          <w:bCs/>
        </w:rPr>
        <w:t>durante el segundo sem</w:t>
      </w:r>
      <w:r w:rsidR="001D0E1C" w:rsidRPr="00306387">
        <w:rPr>
          <w:rFonts w:ascii="Palatino Linotype" w:eastAsia="Palatino Linotype" w:hAnsi="Palatino Linotype" w:cs="Palatino Linotype"/>
          <w:bCs/>
        </w:rPr>
        <w:t>estre del año 2024</w:t>
      </w:r>
      <w:r w:rsidR="009C574D" w:rsidRPr="00306387">
        <w:rPr>
          <w:rFonts w:ascii="Palatino Linotype" w:eastAsia="Palatino Linotype" w:hAnsi="Palatino Linotype" w:cs="Palatino Linotype"/>
          <w:bCs/>
        </w:rPr>
        <w:t xml:space="preserve"> </w:t>
      </w:r>
      <w:r w:rsidR="00461B57" w:rsidRPr="00306387">
        <w:rPr>
          <w:rFonts w:ascii="Palatino Linotype" w:eastAsia="Palatino Linotype" w:hAnsi="Palatino Linotype" w:cs="Palatino Linotype"/>
          <w:bCs/>
        </w:rPr>
        <w:t>se trabajó</w:t>
      </w:r>
      <w:r w:rsidR="001D0E1C" w:rsidRPr="00306387">
        <w:rPr>
          <w:rFonts w:ascii="Palatino Linotype" w:eastAsia="Palatino Linotype" w:hAnsi="Palatino Linotype" w:cs="Palatino Linotype"/>
          <w:bCs/>
        </w:rPr>
        <w:t xml:space="preserve"> de la mano de personas especialistas en temas de género, derechos humanos de las mujeres, prevención y atención a las violencias así como un equipo técnico especializado en el desarrollo de plataformas de aprendizaje </w:t>
      </w:r>
      <w:proofErr w:type="spellStart"/>
      <w:r w:rsidR="004242F1" w:rsidRPr="00306387">
        <w:rPr>
          <w:rFonts w:ascii="Palatino Linotype" w:eastAsia="Palatino Linotype" w:hAnsi="Palatino Linotype" w:cs="Palatino Linotype"/>
          <w:bCs/>
        </w:rPr>
        <w:t>autogestivo</w:t>
      </w:r>
      <w:proofErr w:type="spellEnd"/>
      <w:r w:rsidR="004242F1" w:rsidRPr="00306387">
        <w:rPr>
          <w:rFonts w:ascii="Palatino Linotype" w:eastAsia="Palatino Linotype" w:hAnsi="Palatino Linotype" w:cs="Palatino Linotype"/>
          <w:bCs/>
        </w:rPr>
        <w:t xml:space="preserve">, </w:t>
      </w:r>
      <w:r w:rsidR="00461B57" w:rsidRPr="00306387">
        <w:rPr>
          <w:rFonts w:ascii="Palatino Linotype" w:eastAsia="Palatino Linotype" w:hAnsi="Palatino Linotype" w:cs="Palatino Linotype"/>
          <w:bCs/>
        </w:rPr>
        <w:t xml:space="preserve">dicho </w:t>
      </w:r>
      <w:proofErr w:type="spellStart"/>
      <w:r w:rsidR="00461B57" w:rsidRPr="00306387">
        <w:rPr>
          <w:rFonts w:ascii="Palatino Linotype" w:eastAsia="Palatino Linotype" w:hAnsi="Palatino Linotype" w:cs="Palatino Linotype"/>
          <w:bCs/>
        </w:rPr>
        <w:t>esfurezo</w:t>
      </w:r>
      <w:proofErr w:type="spellEnd"/>
      <w:r w:rsidR="004242F1" w:rsidRPr="00306387">
        <w:rPr>
          <w:rFonts w:ascii="Palatino Linotype" w:eastAsia="Palatino Linotype" w:hAnsi="Palatino Linotype" w:cs="Palatino Linotype"/>
          <w:bCs/>
        </w:rPr>
        <w:t xml:space="preserve"> coordinado permitió que se publicara </w:t>
      </w:r>
      <w:r w:rsidR="001D0E1C" w:rsidRPr="00306387">
        <w:rPr>
          <w:rFonts w:ascii="Palatino Linotype" w:eastAsia="Palatino Linotype" w:hAnsi="Palatino Linotype" w:cs="Palatino Linotype"/>
          <w:bCs/>
        </w:rPr>
        <w:t xml:space="preserve">en marzo del </w:t>
      </w:r>
      <w:r w:rsidR="00D25F48" w:rsidRPr="00306387">
        <w:rPr>
          <w:rFonts w:ascii="Palatino Linotype" w:eastAsia="Palatino Linotype" w:hAnsi="Palatino Linotype" w:cs="Palatino Linotype"/>
          <w:bCs/>
        </w:rPr>
        <w:t xml:space="preserve">2025 </w:t>
      </w:r>
      <w:r w:rsidR="004242F1" w:rsidRPr="00306387">
        <w:rPr>
          <w:rFonts w:ascii="Palatino Linotype" w:eastAsia="Palatino Linotype" w:hAnsi="Palatino Linotype" w:cs="Palatino Linotype"/>
          <w:bCs/>
        </w:rPr>
        <w:t>la plataforma CAD-</w:t>
      </w:r>
      <w:proofErr w:type="spellStart"/>
      <w:r w:rsidR="004242F1" w:rsidRPr="00306387">
        <w:rPr>
          <w:rFonts w:ascii="Palatino Linotype" w:eastAsia="Palatino Linotype" w:hAnsi="Palatino Linotype" w:cs="Palatino Linotype"/>
          <w:bCs/>
        </w:rPr>
        <w:t>SeMujeres</w:t>
      </w:r>
      <w:proofErr w:type="spellEnd"/>
      <w:r w:rsidR="004242F1" w:rsidRPr="00306387">
        <w:rPr>
          <w:rFonts w:ascii="Palatino Linotype" w:eastAsia="Palatino Linotype" w:hAnsi="Palatino Linotype" w:cs="Palatino Linotype"/>
          <w:bCs/>
        </w:rPr>
        <w:t xml:space="preserve"> </w:t>
      </w:r>
      <w:r w:rsidR="00CD51BB" w:rsidRPr="00306387">
        <w:rPr>
          <w:rFonts w:ascii="Palatino Linotype" w:eastAsia="Palatino Linotype" w:hAnsi="Palatino Linotype" w:cs="Palatino Linotype"/>
          <w:bCs/>
        </w:rPr>
        <w:t xml:space="preserve">ofreciendo un espacio de profesionalización </w:t>
      </w:r>
      <w:r w:rsidR="00D85F76" w:rsidRPr="00306387">
        <w:rPr>
          <w:rFonts w:ascii="Palatino Linotype" w:eastAsia="Palatino Linotype" w:hAnsi="Palatino Linotype" w:cs="Palatino Linotype"/>
          <w:bCs/>
        </w:rPr>
        <w:t>gratuito y accesible ya que cuenta</w:t>
      </w:r>
      <w:r w:rsidR="00306387">
        <w:rPr>
          <w:rFonts w:ascii="Palatino Linotype" w:eastAsia="Palatino Linotype" w:hAnsi="Palatino Linotype" w:cs="Palatino Linotype"/>
          <w:bCs/>
        </w:rPr>
        <w:t xml:space="preserve"> </w:t>
      </w:r>
      <w:r w:rsidR="00D85F76">
        <w:rPr>
          <w:rFonts w:ascii="Palatino Linotype" w:eastAsia="Palatino Linotype" w:hAnsi="Palatino Linotype" w:cs="Palatino Linotype"/>
          <w:b/>
        </w:rPr>
        <w:t xml:space="preserve"> </w:t>
      </w:r>
      <w:r w:rsidR="00D85F76" w:rsidRPr="00306387">
        <w:rPr>
          <w:rFonts w:ascii="Palatino Linotype" w:eastAsia="Palatino Linotype" w:hAnsi="Palatino Linotype" w:cs="Palatino Linotype"/>
          <w:bCs/>
        </w:rPr>
        <w:t xml:space="preserve">con una interfaz amigable </w:t>
      </w:r>
    </w:p>
    <w:p w14:paraId="437E5770" w14:textId="77777777" w:rsidR="00306387" w:rsidRDefault="00306387" w:rsidP="008D2122">
      <w:pPr>
        <w:pStyle w:val="Prrafodelista"/>
        <w:ind w:left="-65"/>
        <w:jc w:val="both"/>
        <w:rPr>
          <w:rFonts w:ascii="Palatino Linotype" w:eastAsia="Palatino Linotype" w:hAnsi="Palatino Linotype" w:cs="Palatino Linotype"/>
          <w:bCs/>
        </w:rPr>
      </w:pPr>
    </w:p>
    <w:p w14:paraId="099A677E" w14:textId="77777777" w:rsidR="00306387" w:rsidRDefault="00306387" w:rsidP="008D2122">
      <w:pPr>
        <w:pStyle w:val="Prrafodelista"/>
        <w:ind w:left="-65"/>
        <w:jc w:val="both"/>
        <w:rPr>
          <w:rFonts w:ascii="Palatino Linotype" w:eastAsia="Palatino Linotype" w:hAnsi="Palatino Linotype" w:cs="Palatino Linotype"/>
          <w:bCs/>
        </w:rPr>
      </w:pPr>
    </w:p>
    <w:p w14:paraId="07F05D8B" w14:textId="77777777" w:rsidR="00306387" w:rsidRDefault="00306387" w:rsidP="008D2122">
      <w:pPr>
        <w:pStyle w:val="Prrafodelista"/>
        <w:ind w:left="-65"/>
        <w:jc w:val="both"/>
        <w:rPr>
          <w:rFonts w:ascii="Palatino Linotype" w:eastAsia="Palatino Linotype" w:hAnsi="Palatino Linotype" w:cs="Palatino Linotype"/>
          <w:bCs/>
        </w:rPr>
      </w:pPr>
    </w:p>
    <w:p w14:paraId="71C14567" w14:textId="038106D9" w:rsidR="00CA48F2" w:rsidRPr="00306387" w:rsidRDefault="00BE3056" w:rsidP="008D2122">
      <w:pPr>
        <w:pStyle w:val="Prrafodelista"/>
        <w:ind w:left="-6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 xml:space="preserve">e intuitiva que promueve el acceso a las personas sin tener conocimientos técnicos específicos para acceder a la información disponible, </w:t>
      </w:r>
      <w:r w:rsidR="009C574D" w:rsidRPr="00306387">
        <w:rPr>
          <w:rFonts w:ascii="Palatino Linotype" w:eastAsia="Palatino Linotype" w:hAnsi="Palatino Linotype" w:cs="Palatino Linotype"/>
          <w:bCs/>
        </w:rPr>
        <w:t>esta plataforma</w:t>
      </w:r>
      <w:r w:rsidR="00D85F76" w:rsidRPr="00306387">
        <w:rPr>
          <w:rFonts w:ascii="Palatino Linotype" w:eastAsia="Palatino Linotype" w:hAnsi="Palatino Linotype" w:cs="Palatino Linotype"/>
          <w:bCs/>
        </w:rPr>
        <w:t xml:space="preserve"> al día de hoy </w:t>
      </w:r>
      <w:r w:rsidR="00D25F48" w:rsidRPr="00306387">
        <w:rPr>
          <w:rFonts w:ascii="Palatino Linotype" w:eastAsia="Palatino Linotype" w:hAnsi="Palatino Linotype" w:cs="Palatino Linotype"/>
          <w:bCs/>
        </w:rPr>
        <w:t xml:space="preserve">se encuentra vigente </w:t>
      </w:r>
    </w:p>
    <w:p w14:paraId="25366D08" w14:textId="77777777" w:rsidR="00CA48F2" w:rsidRDefault="00461ECE">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45E61230" w14:textId="76E1BB94" w:rsidR="006C0C69" w:rsidRPr="00306387" w:rsidRDefault="008D2122">
      <w:pPr>
        <w:ind w:left="-42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El Centro de Aprendizaje Digital CAD-</w:t>
      </w:r>
      <w:proofErr w:type="spellStart"/>
      <w:r w:rsidRPr="00306387">
        <w:rPr>
          <w:rFonts w:ascii="Palatino Linotype" w:eastAsia="Palatino Linotype" w:hAnsi="Palatino Linotype" w:cs="Palatino Linotype"/>
          <w:bCs/>
        </w:rPr>
        <w:t>SeMujeres</w:t>
      </w:r>
      <w:proofErr w:type="spellEnd"/>
      <w:r w:rsidRPr="00306387">
        <w:rPr>
          <w:rFonts w:ascii="Palatino Linotype" w:eastAsia="Palatino Linotype" w:hAnsi="Palatino Linotype" w:cs="Palatino Linotype"/>
          <w:bCs/>
        </w:rPr>
        <w:t xml:space="preserve"> tiene como objetivo poner a disposición del personal del servicio público municipal y estatal, así como de ciudadanía interesada en capacitarse en temas de perspectiva de género</w:t>
      </w:r>
      <w:r w:rsidR="008D0FAB" w:rsidRPr="00306387">
        <w:rPr>
          <w:rFonts w:ascii="Palatino Linotype" w:eastAsia="Palatino Linotype" w:hAnsi="Palatino Linotype" w:cs="Palatino Linotype"/>
          <w:bCs/>
        </w:rPr>
        <w:t>, derechos humanos de las mujeres, políticas con perspectiva de género</w:t>
      </w:r>
      <w:r w:rsidR="000E2C3E" w:rsidRPr="00306387">
        <w:rPr>
          <w:rFonts w:ascii="Palatino Linotype" w:eastAsia="Palatino Linotype" w:hAnsi="Palatino Linotype" w:cs="Palatino Linotype"/>
          <w:bCs/>
        </w:rPr>
        <w:t xml:space="preserve"> y en materia de cuidados</w:t>
      </w:r>
      <w:r w:rsidR="008D0FAB" w:rsidRPr="00306387">
        <w:rPr>
          <w:rFonts w:ascii="Palatino Linotype" w:eastAsia="Palatino Linotype" w:hAnsi="Palatino Linotype" w:cs="Palatino Linotype"/>
          <w:bCs/>
        </w:rPr>
        <w:t>, prevención de la discriminación,</w:t>
      </w:r>
      <w:r w:rsidR="005B16C4" w:rsidRPr="00306387">
        <w:rPr>
          <w:rFonts w:ascii="Palatino Linotype" w:eastAsia="Palatino Linotype" w:hAnsi="Palatino Linotype" w:cs="Palatino Linotype"/>
          <w:bCs/>
        </w:rPr>
        <w:t xml:space="preserve"> reconocimiento y protección de los derechos humanos de las poblaciones LGBTTTIQANB+, </w:t>
      </w:r>
      <w:r w:rsidR="000C7D42" w:rsidRPr="00306387">
        <w:rPr>
          <w:rFonts w:ascii="Palatino Linotype" w:eastAsia="Palatino Linotype" w:hAnsi="Palatino Linotype" w:cs="Palatino Linotype"/>
          <w:bCs/>
        </w:rPr>
        <w:t>atención y prevención de violencias de género contra las mujeres, a través de</w:t>
      </w:r>
      <w:r w:rsidR="005B16C4" w:rsidRPr="00306387">
        <w:rPr>
          <w:rFonts w:ascii="Palatino Linotype" w:eastAsia="Palatino Linotype" w:hAnsi="Palatino Linotype" w:cs="Palatino Linotype"/>
          <w:bCs/>
        </w:rPr>
        <w:t xml:space="preserve"> </w:t>
      </w:r>
      <w:r w:rsidRPr="00306387">
        <w:rPr>
          <w:rFonts w:ascii="Palatino Linotype" w:eastAsia="Palatino Linotype" w:hAnsi="Palatino Linotype" w:cs="Palatino Linotype"/>
          <w:bCs/>
        </w:rPr>
        <w:t xml:space="preserve">diferentes </w:t>
      </w:r>
      <w:r w:rsidR="00DD53FF" w:rsidRPr="00306387">
        <w:rPr>
          <w:rFonts w:ascii="Palatino Linotype" w:eastAsia="Palatino Linotype" w:hAnsi="Palatino Linotype" w:cs="Palatino Linotype"/>
          <w:bCs/>
        </w:rPr>
        <w:t xml:space="preserve">acciones de formación como </w:t>
      </w:r>
      <w:r w:rsidR="00316949" w:rsidRPr="00306387">
        <w:rPr>
          <w:rFonts w:ascii="Palatino Linotype" w:eastAsia="Palatino Linotype" w:hAnsi="Palatino Linotype" w:cs="Palatino Linotype"/>
          <w:bCs/>
        </w:rPr>
        <w:t>cursos, talleres y diplomados</w:t>
      </w:r>
      <w:r w:rsidR="000C7D42" w:rsidRPr="00306387">
        <w:rPr>
          <w:rFonts w:ascii="Palatino Linotype" w:eastAsia="Palatino Linotype" w:hAnsi="Palatino Linotype" w:cs="Palatino Linotype"/>
          <w:bCs/>
        </w:rPr>
        <w:t xml:space="preserve"> autogestivos</w:t>
      </w:r>
      <w:r w:rsidR="00316949" w:rsidRPr="00306387">
        <w:rPr>
          <w:rFonts w:ascii="Palatino Linotype" w:eastAsia="Palatino Linotype" w:hAnsi="Palatino Linotype" w:cs="Palatino Linotype"/>
          <w:bCs/>
        </w:rPr>
        <w:t xml:space="preserve">. </w:t>
      </w:r>
    </w:p>
    <w:p w14:paraId="1CFA2E8E" w14:textId="77777777" w:rsidR="00074D26" w:rsidRDefault="00074D26">
      <w:pPr>
        <w:ind w:left="-425"/>
        <w:jc w:val="both"/>
        <w:rPr>
          <w:rFonts w:ascii="Palatino Linotype" w:eastAsia="Palatino Linotype" w:hAnsi="Palatino Linotype" w:cs="Palatino Linotype"/>
          <w:b/>
        </w:rPr>
      </w:pPr>
    </w:p>
    <w:p w14:paraId="41E40A0E" w14:textId="77777777" w:rsidR="00074D26" w:rsidRDefault="00461ECE" w:rsidP="000B1CAF">
      <w:pPr>
        <w:pStyle w:val="Prrafodelista"/>
        <w:numPr>
          <w:ilvl w:val="0"/>
          <w:numId w:val="1"/>
        </w:numPr>
        <w:jc w:val="both"/>
        <w:rPr>
          <w:rFonts w:ascii="Palatino Linotype" w:eastAsia="Palatino Linotype" w:hAnsi="Palatino Linotype" w:cs="Palatino Linotype"/>
          <w:b/>
          <w:i/>
        </w:rPr>
      </w:pPr>
      <w:r w:rsidRPr="000B1CAF">
        <w:rPr>
          <w:rFonts w:ascii="Palatino Linotype" w:eastAsia="Palatino Linotype" w:hAnsi="Palatino Linotype" w:cs="Palatino Linotype"/>
          <w:b/>
        </w:rPr>
        <w:t xml:space="preserve">Indique qué es y cómo funciona </w:t>
      </w:r>
      <w:r w:rsidRPr="000B1CAF">
        <w:rPr>
          <w:rFonts w:ascii="Palatino Linotype" w:eastAsia="Palatino Linotype" w:hAnsi="Palatino Linotype" w:cs="Palatino Linotype"/>
          <w:b/>
          <w:i/>
        </w:rPr>
        <w:t xml:space="preserve">( Por ejemplo: es un Micrositio, pláticas que se llevaron a cabo en …, </w:t>
      </w:r>
      <w:proofErr w:type="spellStart"/>
      <w:r w:rsidRPr="000B1CAF">
        <w:rPr>
          <w:rFonts w:ascii="Palatino Linotype" w:eastAsia="Palatino Linotype" w:hAnsi="Palatino Linotype" w:cs="Palatino Linotype"/>
          <w:b/>
          <w:i/>
        </w:rPr>
        <w:t>etc</w:t>
      </w:r>
      <w:proofErr w:type="spellEnd"/>
      <w:r w:rsidRPr="000B1CAF">
        <w:rPr>
          <w:rFonts w:ascii="Palatino Linotype" w:eastAsia="Palatino Linotype" w:hAnsi="Palatino Linotype" w:cs="Palatino Linotype"/>
          <w:b/>
          <w:i/>
        </w:rPr>
        <w:t xml:space="preserve">): </w:t>
      </w:r>
    </w:p>
    <w:p w14:paraId="36680937" w14:textId="77777777" w:rsidR="00074D26" w:rsidRDefault="00074D26" w:rsidP="00074D26">
      <w:pPr>
        <w:pStyle w:val="Prrafodelista"/>
        <w:ind w:left="-65"/>
        <w:jc w:val="both"/>
        <w:rPr>
          <w:rFonts w:ascii="Palatino Linotype" w:eastAsia="Palatino Linotype" w:hAnsi="Palatino Linotype" w:cs="Palatino Linotype"/>
          <w:b/>
        </w:rPr>
      </w:pPr>
    </w:p>
    <w:p w14:paraId="041F5E7B" w14:textId="38A8CBC8" w:rsidR="00CA48F2" w:rsidRPr="00306387" w:rsidRDefault="000B1CAF" w:rsidP="00074D26">
      <w:pPr>
        <w:pStyle w:val="Prrafodelista"/>
        <w:ind w:left="-65"/>
        <w:jc w:val="both"/>
        <w:rPr>
          <w:rFonts w:ascii="Palatino Linotype" w:eastAsia="Palatino Linotype" w:hAnsi="Palatino Linotype" w:cs="Palatino Linotype"/>
          <w:bCs/>
          <w:i/>
        </w:rPr>
      </w:pPr>
      <w:r w:rsidRPr="00306387">
        <w:rPr>
          <w:rFonts w:ascii="Palatino Linotype" w:eastAsia="Palatino Linotype" w:hAnsi="Palatino Linotype" w:cs="Palatino Linotype"/>
          <w:bCs/>
          <w:iCs/>
        </w:rPr>
        <w:t xml:space="preserve">Es una plataforma </w:t>
      </w:r>
      <w:r w:rsidR="000E2C3E" w:rsidRPr="00306387">
        <w:rPr>
          <w:rFonts w:ascii="Palatino Linotype" w:eastAsia="Palatino Linotype" w:hAnsi="Palatino Linotype" w:cs="Palatino Linotype"/>
          <w:bCs/>
          <w:iCs/>
        </w:rPr>
        <w:t>de aprendizaje autogestiva</w:t>
      </w:r>
      <w:r w:rsidRPr="00306387">
        <w:rPr>
          <w:rFonts w:ascii="Palatino Linotype" w:eastAsia="Palatino Linotype" w:hAnsi="Palatino Linotype" w:cs="Palatino Linotype"/>
          <w:bCs/>
          <w:iCs/>
        </w:rPr>
        <w:t xml:space="preserve"> que aloja una oferta de 24 cursos</w:t>
      </w:r>
      <w:r w:rsidR="00074D26" w:rsidRPr="00306387">
        <w:rPr>
          <w:rFonts w:ascii="Palatino Linotype" w:eastAsia="Palatino Linotype" w:hAnsi="Palatino Linotype" w:cs="Palatino Linotype"/>
          <w:bCs/>
          <w:iCs/>
        </w:rPr>
        <w:t>,</w:t>
      </w:r>
      <w:r w:rsidRPr="00306387">
        <w:rPr>
          <w:rFonts w:ascii="Palatino Linotype" w:eastAsia="Palatino Linotype" w:hAnsi="Palatino Linotype" w:cs="Palatino Linotype"/>
          <w:bCs/>
          <w:iCs/>
        </w:rPr>
        <w:t xml:space="preserve"> 4 talleres y 3 diplomados de libre acceso</w:t>
      </w:r>
      <w:r w:rsidR="00074D26" w:rsidRPr="00306387">
        <w:rPr>
          <w:rFonts w:ascii="Palatino Linotype" w:eastAsia="Palatino Linotype" w:hAnsi="Palatino Linotype" w:cs="Palatino Linotype"/>
          <w:bCs/>
          <w:iCs/>
        </w:rPr>
        <w:t>;</w:t>
      </w:r>
      <w:r w:rsidRPr="00306387">
        <w:rPr>
          <w:rFonts w:ascii="Palatino Linotype" w:eastAsia="Palatino Linotype" w:hAnsi="Palatino Linotype" w:cs="Palatino Linotype"/>
          <w:bCs/>
          <w:iCs/>
        </w:rPr>
        <w:t xml:space="preserve"> así mismo permite a las personas usuarias conocer el número de personas inscritas en cada curso que se oferta así como su grado de avance y permite la generación de constancias de aprobación siempre que se hayan </w:t>
      </w:r>
      <w:r w:rsidR="00074D26" w:rsidRPr="00306387">
        <w:rPr>
          <w:rFonts w:ascii="Palatino Linotype" w:eastAsia="Palatino Linotype" w:hAnsi="Palatino Linotype" w:cs="Palatino Linotype"/>
          <w:bCs/>
          <w:iCs/>
        </w:rPr>
        <w:t>cumplido</w:t>
      </w:r>
      <w:r w:rsidRPr="00306387">
        <w:rPr>
          <w:rFonts w:ascii="Palatino Linotype" w:eastAsia="Palatino Linotype" w:hAnsi="Palatino Linotype" w:cs="Palatino Linotype"/>
          <w:bCs/>
          <w:iCs/>
        </w:rPr>
        <w:t xml:space="preserve"> las acciones de capacitación.</w:t>
      </w:r>
    </w:p>
    <w:p w14:paraId="4971F473" w14:textId="77777777" w:rsidR="00074D26" w:rsidRPr="000B1CAF" w:rsidRDefault="00074D26" w:rsidP="00074D26">
      <w:pPr>
        <w:pStyle w:val="Prrafodelista"/>
        <w:ind w:left="-65"/>
        <w:jc w:val="both"/>
        <w:rPr>
          <w:rFonts w:ascii="Palatino Linotype" w:eastAsia="Palatino Linotype" w:hAnsi="Palatino Linotype" w:cs="Palatino Linotype"/>
          <w:b/>
          <w:i/>
        </w:rPr>
      </w:pPr>
    </w:p>
    <w:p w14:paraId="42784636" w14:textId="1A290643" w:rsidR="00CA48F2" w:rsidRDefault="00461ECE" w:rsidP="000B1CAF">
      <w:pPr>
        <w:pStyle w:val="Prrafodelista"/>
        <w:numPr>
          <w:ilvl w:val="0"/>
          <w:numId w:val="1"/>
        </w:numPr>
        <w:jc w:val="both"/>
        <w:rPr>
          <w:rFonts w:ascii="Palatino Linotype" w:eastAsia="Palatino Linotype" w:hAnsi="Palatino Linotype" w:cs="Palatino Linotype"/>
          <w:b/>
        </w:rPr>
      </w:pPr>
      <w:r w:rsidRPr="000B1CAF">
        <w:rPr>
          <w:rFonts w:ascii="Palatino Linotype" w:eastAsia="Palatino Linotype" w:hAnsi="Palatino Linotype" w:cs="Palatino Linotype"/>
          <w:b/>
        </w:rPr>
        <w:t>Describa los contenidos, temas o información publicados como parte de la práctica:</w:t>
      </w:r>
    </w:p>
    <w:p w14:paraId="32E1EB98" w14:textId="77777777" w:rsidR="00074D26" w:rsidRPr="000B1CAF" w:rsidRDefault="00074D26" w:rsidP="00074D26">
      <w:pPr>
        <w:pStyle w:val="Prrafodelista"/>
        <w:ind w:left="-65"/>
        <w:jc w:val="both"/>
        <w:rPr>
          <w:rFonts w:ascii="Palatino Linotype" w:eastAsia="Palatino Linotype" w:hAnsi="Palatino Linotype" w:cs="Palatino Linotype"/>
          <w:b/>
        </w:rPr>
      </w:pPr>
    </w:p>
    <w:p w14:paraId="0EE6ED6A" w14:textId="269F3006" w:rsidR="000B1CAF" w:rsidRPr="00306387" w:rsidRDefault="000B1CAF" w:rsidP="000B1CAF">
      <w:pPr>
        <w:pStyle w:val="Prrafodelista"/>
        <w:ind w:left="-6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En el CAD-</w:t>
      </w:r>
      <w:proofErr w:type="spellStart"/>
      <w:r w:rsidRPr="00306387">
        <w:rPr>
          <w:rFonts w:ascii="Palatino Linotype" w:eastAsia="Palatino Linotype" w:hAnsi="Palatino Linotype" w:cs="Palatino Linotype"/>
          <w:bCs/>
        </w:rPr>
        <w:t>SeMujeres</w:t>
      </w:r>
      <w:proofErr w:type="spellEnd"/>
      <w:r w:rsidRPr="00306387">
        <w:rPr>
          <w:rFonts w:ascii="Palatino Linotype" w:eastAsia="Palatino Linotype" w:hAnsi="Palatino Linotype" w:cs="Palatino Linotype"/>
          <w:bCs/>
        </w:rPr>
        <w:t xml:space="preserve"> </w:t>
      </w:r>
      <w:r w:rsidR="00D758FE" w:rsidRPr="00306387">
        <w:rPr>
          <w:rFonts w:ascii="Palatino Linotype" w:eastAsia="Palatino Linotype" w:hAnsi="Palatino Linotype" w:cs="Palatino Linotype"/>
          <w:bCs/>
        </w:rPr>
        <w:t xml:space="preserve">se publican </w:t>
      </w:r>
      <w:r w:rsidR="00E51ECB" w:rsidRPr="00306387">
        <w:rPr>
          <w:rFonts w:ascii="Palatino Linotype" w:eastAsia="Palatino Linotype" w:hAnsi="Palatino Linotype" w:cs="Palatino Linotype"/>
          <w:bCs/>
        </w:rPr>
        <w:t xml:space="preserve">acciones de formación en temáticas de </w:t>
      </w:r>
      <w:r w:rsidR="000E2C3E" w:rsidRPr="00306387">
        <w:rPr>
          <w:rFonts w:ascii="Palatino Linotype" w:eastAsia="Palatino Linotype" w:hAnsi="Palatino Linotype" w:cs="Palatino Linotype"/>
          <w:bCs/>
        </w:rPr>
        <w:t xml:space="preserve">cuidados, empoderamiento, protección de derechos humanos de grupos vulnerables, acceso a la justicia, </w:t>
      </w:r>
      <w:r w:rsidR="00E51ECB" w:rsidRPr="00306387">
        <w:rPr>
          <w:rFonts w:ascii="Palatino Linotype" w:eastAsia="Palatino Linotype" w:hAnsi="Palatino Linotype" w:cs="Palatino Linotype"/>
          <w:bCs/>
        </w:rPr>
        <w:t>prevención y atención a las violencias de género, violencia feminicida, desaparición y búsqueda, así como políticas públicas de género, recuperación de espacios con perspectiva de género en un formato amigable y accesible que permiten a</w:t>
      </w:r>
      <w:r w:rsidR="000E2C3E" w:rsidRPr="00306387">
        <w:rPr>
          <w:rFonts w:ascii="Palatino Linotype" w:eastAsia="Palatino Linotype" w:hAnsi="Palatino Linotype" w:cs="Palatino Linotype"/>
          <w:bCs/>
        </w:rPr>
        <w:t xml:space="preserve">l personal del servicio público municipal y estatal, así como a ciudadanía interesada </w:t>
      </w:r>
      <w:r w:rsidR="00E51ECB" w:rsidRPr="00306387">
        <w:rPr>
          <w:rFonts w:ascii="Palatino Linotype" w:eastAsia="Palatino Linotype" w:hAnsi="Palatino Linotype" w:cs="Palatino Linotype"/>
          <w:bCs/>
        </w:rPr>
        <w:t xml:space="preserve">tener mayores herramientas para participar en el diseño, planeación y evaluación de las políticas públicas. </w:t>
      </w:r>
    </w:p>
    <w:p w14:paraId="2D4B5F19" w14:textId="77777777" w:rsidR="00DB3CED" w:rsidRDefault="00DB3CED">
      <w:pPr>
        <w:ind w:left="-425"/>
        <w:jc w:val="both"/>
        <w:rPr>
          <w:rFonts w:ascii="Palatino Linotype" w:eastAsia="Palatino Linotype" w:hAnsi="Palatino Linotype" w:cs="Palatino Linotype"/>
          <w:b/>
        </w:rPr>
      </w:pPr>
    </w:p>
    <w:p w14:paraId="1FFC63E4" w14:textId="77777777" w:rsidR="00306387" w:rsidRDefault="00306387">
      <w:pPr>
        <w:ind w:left="-425"/>
        <w:jc w:val="both"/>
        <w:rPr>
          <w:rFonts w:ascii="Palatino Linotype" w:eastAsia="Palatino Linotype" w:hAnsi="Palatino Linotype" w:cs="Palatino Linotype"/>
          <w:b/>
        </w:rPr>
      </w:pPr>
    </w:p>
    <w:p w14:paraId="43FBB8E8" w14:textId="3090EAE2" w:rsidR="00CA48F2" w:rsidRDefault="00461ECE">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5. Describa el motivo por el que surgió:  </w:t>
      </w:r>
    </w:p>
    <w:p w14:paraId="2AF18721" w14:textId="1F6FBDA1" w:rsidR="00CA48F2" w:rsidRPr="00306387" w:rsidRDefault="00E51ECB">
      <w:pPr>
        <w:ind w:left="-42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CAD-</w:t>
      </w:r>
      <w:proofErr w:type="spellStart"/>
      <w:r w:rsidRPr="00306387">
        <w:rPr>
          <w:rFonts w:ascii="Palatino Linotype" w:eastAsia="Palatino Linotype" w:hAnsi="Palatino Linotype" w:cs="Palatino Linotype"/>
          <w:bCs/>
        </w:rPr>
        <w:t>SeMujeres</w:t>
      </w:r>
      <w:proofErr w:type="spellEnd"/>
      <w:r w:rsidR="00306387">
        <w:rPr>
          <w:rFonts w:ascii="Palatino Linotype" w:eastAsia="Palatino Linotype" w:hAnsi="Palatino Linotype" w:cs="Palatino Linotype"/>
          <w:bCs/>
        </w:rPr>
        <w:t>,</w:t>
      </w:r>
      <w:r w:rsidRPr="00306387">
        <w:rPr>
          <w:rFonts w:ascii="Palatino Linotype" w:eastAsia="Palatino Linotype" w:hAnsi="Palatino Linotype" w:cs="Palatino Linotype"/>
          <w:bCs/>
        </w:rPr>
        <w:t xml:space="preserve"> surge como una respuesta a la necesidad de contar con actividades de capacitación especializada en materia de género y derechos humanos de las mujeres accesibles, disponibles y gratuitas. </w:t>
      </w:r>
    </w:p>
    <w:p w14:paraId="0ED9D794" w14:textId="77777777" w:rsidR="00CA48F2" w:rsidRDefault="00461ECE">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6. Enuncie los beneficios generados a partir de su implementación: </w:t>
      </w:r>
    </w:p>
    <w:p w14:paraId="56301365" w14:textId="74737C68" w:rsidR="00CA48F2" w:rsidRPr="00306387" w:rsidRDefault="00E51ECB" w:rsidP="00461B57">
      <w:pPr>
        <w:ind w:left="-425"/>
        <w:jc w:val="both"/>
        <w:rPr>
          <w:rFonts w:ascii="Palatino Linotype" w:eastAsia="Palatino Linotype" w:hAnsi="Palatino Linotype" w:cs="Palatino Linotype"/>
          <w:bCs/>
        </w:rPr>
      </w:pPr>
      <w:r w:rsidRPr="00306387">
        <w:rPr>
          <w:rFonts w:ascii="Palatino Linotype" w:eastAsia="Palatino Linotype" w:hAnsi="Palatino Linotype" w:cs="Palatino Linotype"/>
          <w:bCs/>
        </w:rPr>
        <w:t xml:space="preserve">El personal del servicio público y ciudadanía en general que </w:t>
      </w:r>
      <w:proofErr w:type="spellStart"/>
      <w:r w:rsidRPr="00306387">
        <w:rPr>
          <w:rFonts w:ascii="Palatino Linotype" w:eastAsia="Palatino Linotype" w:hAnsi="Palatino Linotype" w:cs="Palatino Linotype"/>
          <w:bCs/>
        </w:rPr>
        <w:t>esta</w:t>
      </w:r>
      <w:proofErr w:type="spellEnd"/>
      <w:r w:rsidRPr="00306387">
        <w:rPr>
          <w:rFonts w:ascii="Palatino Linotype" w:eastAsia="Palatino Linotype" w:hAnsi="Palatino Linotype" w:cs="Palatino Linotype"/>
          <w:bCs/>
        </w:rPr>
        <w:t xml:space="preserve"> interesada en profesionalizarse en materia de género han accedido a la formación especializada en</w:t>
      </w:r>
      <w:r w:rsidR="000E2C3E" w:rsidRPr="00306387">
        <w:rPr>
          <w:rFonts w:ascii="Palatino Linotype" w:eastAsia="Palatino Linotype" w:hAnsi="Palatino Linotype" w:cs="Palatino Linotype"/>
          <w:bCs/>
        </w:rPr>
        <w:t xml:space="preserve"> materia de</w:t>
      </w:r>
      <w:r w:rsidRPr="00306387">
        <w:rPr>
          <w:rFonts w:ascii="Palatino Linotype" w:eastAsia="Palatino Linotype" w:hAnsi="Palatino Linotype" w:cs="Palatino Linotype"/>
          <w:bCs/>
        </w:rPr>
        <w:t xml:space="preserve"> género</w:t>
      </w:r>
      <w:r w:rsidR="000E2C3E" w:rsidRPr="00306387">
        <w:rPr>
          <w:rFonts w:ascii="Palatino Linotype" w:eastAsia="Palatino Linotype" w:hAnsi="Palatino Linotype" w:cs="Palatino Linotype"/>
          <w:bCs/>
        </w:rPr>
        <w:t>, cuidados, prevención de la discriminación, reconocimiento y protección de los derechos humanos de las poblaciones LGBTTTIQANB+, atención y prevención de violencias de género contra las mujeres</w:t>
      </w:r>
      <w:r w:rsidRPr="00306387">
        <w:rPr>
          <w:rFonts w:ascii="Palatino Linotype" w:eastAsia="Palatino Linotype" w:hAnsi="Palatino Linotype" w:cs="Palatino Linotype"/>
          <w:bCs/>
        </w:rPr>
        <w:t xml:space="preserve"> de manera gratuita y a la fecha 2</w:t>
      </w:r>
      <w:r w:rsidR="00074D26" w:rsidRPr="00306387">
        <w:rPr>
          <w:rFonts w:ascii="Palatino Linotype" w:eastAsia="Palatino Linotype" w:hAnsi="Palatino Linotype" w:cs="Palatino Linotype"/>
          <w:bCs/>
        </w:rPr>
        <w:t>,</w:t>
      </w:r>
      <w:r w:rsidRPr="00306387">
        <w:rPr>
          <w:rFonts w:ascii="Palatino Linotype" w:eastAsia="Palatino Linotype" w:hAnsi="Palatino Linotype" w:cs="Palatino Linotype"/>
          <w:bCs/>
        </w:rPr>
        <w:t xml:space="preserve">500 personas </w:t>
      </w:r>
      <w:r w:rsidR="000E2C3E" w:rsidRPr="00306387">
        <w:rPr>
          <w:rFonts w:ascii="Palatino Linotype" w:eastAsia="Palatino Linotype" w:hAnsi="Palatino Linotype" w:cs="Palatino Linotype"/>
          <w:bCs/>
        </w:rPr>
        <w:t>de más de 50</w:t>
      </w:r>
      <w:r w:rsidR="00461B57" w:rsidRPr="00306387">
        <w:rPr>
          <w:rFonts w:ascii="Palatino Linotype" w:eastAsia="Palatino Linotype" w:hAnsi="Palatino Linotype" w:cs="Palatino Linotype"/>
          <w:bCs/>
        </w:rPr>
        <w:t xml:space="preserve"> </w:t>
      </w:r>
      <w:r w:rsidR="000E2C3E" w:rsidRPr="00306387">
        <w:rPr>
          <w:rFonts w:ascii="Palatino Linotype" w:eastAsia="Palatino Linotype" w:hAnsi="Palatino Linotype" w:cs="Palatino Linotype"/>
          <w:bCs/>
        </w:rPr>
        <w:t xml:space="preserve">instituciones y 20 municipios del Estado de México </w:t>
      </w:r>
      <w:r w:rsidRPr="00306387">
        <w:rPr>
          <w:rFonts w:ascii="Palatino Linotype" w:eastAsia="Palatino Linotype" w:hAnsi="Palatino Linotype" w:cs="Palatino Linotype"/>
          <w:bCs/>
        </w:rPr>
        <w:t>han concluido algún curso, taller o diplomado de la oferta que se encuentra en el CAD-</w:t>
      </w:r>
      <w:proofErr w:type="spellStart"/>
      <w:r w:rsidRPr="00306387">
        <w:rPr>
          <w:rFonts w:ascii="Palatino Linotype" w:eastAsia="Palatino Linotype" w:hAnsi="Palatino Linotype" w:cs="Palatino Linotype"/>
          <w:bCs/>
        </w:rPr>
        <w:t>SeMujeres</w:t>
      </w:r>
      <w:proofErr w:type="spellEnd"/>
      <w:r w:rsidRPr="00306387">
        <w:rPr>
          <w:rFonts w:ascii="Palatino Linotype" w:eastAsia="Palatino Linotype" w:hAnsi="Palatino Linotype" w:cs="Palatino Linotype"/>
          <w:bCs/>
        </w:rPr>
        <w:t>,</w:t>
      </w:r>
      <w:r w:rsidR="000E2C3E" w:rsidRPr="00306387">
        <w:rPr>
          <w:rFonts w:ascii="Palatino Linotype" w:eastAsia="Palatino Linotype" w:hAnsi="Palatino Linotype" w:cs="Palatino Linotype"/>
          <w:bCs/>
        </w:rPr>
        <w:t xml:space="preserve"> por otro lado al día de hoy se han registrado 3</w:t>
      </w:r>
      <w:r w:rsidR="00074D26" w:rsidRPr="00306387">
        <w:rPr>
          <w:rFonts w:ascii="Palatino Linotype" w:eastAsia="Palatino Linotype" w:hAnsi="Palatino Linotype" w:cs="Palatino Linotype"/>
          <w:bCs/>
        </w:rPr>
        <w:t>,</w:t>
      </w:r>
      <w:r w:rsidR="000E2C3E" w:rsidRPr="00306387">
        <w:rPr>
          <w:rFonts w:ascii="Palatino Linotype" w:eastAsia="Palatino Linotype" w:hAnsi="Palatino Linotype" w:cs="Palatino Linotype"/>
          <w:bCs/>
        </w:rPr>
        <w:t xml:space="preserve">400 personas en la plataforma, promoviendo con esta herramienta </w:t>
      </w:r>
      <w:r w:rsidRPr="00306387">
        <w:rPr>
          <w:rFonts w:ascii="Palatino Linotype" w:eastAsia="Palatino Linotype" w:hAnsi="Palatino Linotype" w:cs="Palatino Linotype"/>
          <w:bCs/>
        </w:rPr>
        <w:t xml:space="preserve">la apropiación de las herramientas digitales de la ciudadanía y se promueve </w:t>
      </w:r>
      <w:r w:rsidR="008A467C" w:rsidRPr="00306387">
        <w:rPr>
          <w:rFonts w:ascii="Palatino Linotype" w:eastAsia="Palatino Linotype" w:hAnsi="Palatino Linotype" w:cs="Palatino Linotype"/>
          <w:bCs/>
        </w:rPr>
        <w:t xml:space="preserve">la capacitación continua. </w:t>
      </w:r>
    </w:p>
    <w:p w14:paraId="354B7967" w14:textId="56556EB8" w:rsidR="008A467C" w:rsidRDefault="00461ECE" w:rsidP="008A467C">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CA48F2" w14:paraId="789BA45C" w14:textId="77777777" w:rsidTr="00D94FA1">
        <w:trPr>
          <w:tblHeader/>
        </w:trPr>
        <w:tc>
          <w:tcPr>
            <w:tcW w:w="600" w:type="dxa"/>
            <w:shd w:val="clear" w:color="auto" w:fill="EFEFEF"/>
            <w:tcMar>
              <w:top w:w="100" w:type="dxa"/>
              <w:left w:w="100" w:type="dxa"/>
              <w:bottom w:w="100" w:type="dxa"/>
              <w:right w:w="100" w:type="dxa"/>
            </w:tcMar>
          </w:tcPr>
          <w:p w14:paraId="71FB2FC4" w14:textId="17D4C9FF" w:rsidR="00CA48F2" w:rsidRDefault="00CA48F2">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p>
        </w:tc>
        <w:tc>
          <w:tcPr>
            <w:tcW w:w="2910" w:type="dxa"/>
            <w:shd w:val="clear" w:color="auto" w:fill="EFEFEF"/>
            <w:tcMar>
              <w:top w:w="100" w:type="dxa"/>
              <w:left w:w="100" w:type="dxa"/>
              <w:bottom w:w="100" w:type="dxa"/>
              <w:right w:w="100" w:type="dxa"/>
            </w:tcMar>
          </w:tcPr>
          <w:p w14:paraId="4C646777" w14:textId="77777777" w:rsidR="00CA48F2" w:rsidRDefault="00461ECE">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tc>
        <w:tc>
          <w:tcPr>
            <w:tcW w:w="5310" w:type="dxa"/>
            <w:shd w:val="clear" w:color="auto" w:fill="EFEFEF"/>
            <w:tcMar>
              <w:top w:w="100" w:type="dxa"/>
              <w:left w:w="100" w:type="dxa"/>
              <w:bottom w:w="100" w:type="dxa"/>
              <w:right w:w="100" w:type="dxa"/>
            </w:tcMar>
          </w:tcPr>
          <w:p w14:paraId="42E22469" w14:textId="20B9C2B6"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tc>
      </w:tr>
      <w:tr w:rsidR="00CA48F2" w14:paraId="1375CAA7" w14:textId="77777777" w:rsidTr="00E11892">
        <w:trPr>
          <w:trHeight w:val="385"/>
        </w:trPr>
        <w:tc>
          <w:tcPr>
            <w:tcW w:w="600" w:type="dxa"/>
            <w:shd w:val="clear" w:color="auto" w:fill="EFEFEF"/>
            <w:tcMar>
              <w:top w:w="100" w:type="dxa"/>
              <w:left w:w="100" w:type="dxa"/>
              <w:bottom w:w="100" w:type="dxa"/>
              <w:right w:w="100" w:type="dxa"/>
            </w:tcMar>
          </w:tcPr>
          <w:p w14:paraId="05FD63EC"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2910" w:type="dxa"/>
            <w:shd w:val="clear" w:color="auto" w:fill="EFEFEF"/>
            <w:tcMar>
              <w:top w:w="100" w:type="dxa"/>
              <w:left w:w="100" w:type="dxa"/>
              <w:bottom w:w="100" w:type="dxa"/>
              <w:right w:w="100" w:type="dxa"/>
            </w:tcMar>
            <w:vAlign w:val="center"/>
          </w:tcPr>
          <w:p w14:paraId="64EF0A02"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Accesible</w:t>
            </w:r>
          </w:p>
        </w:tc>
        <w:tc>
          <w:tcPr>
            <w:tcW w:w="5310" w:type="dxa"/>
            <w:shd w:val="clear" w:color="auto" w:fill="auto"/>
            <w:tcMar>
              <w:top w:w="100" w:type="dxa"/>
              <w:left w:w="100" w:type="dxa"/>
              <w:bottom w:w="100" w:type="dxa"/>
              <w:right w:w="100" w:type="dxa"/>
            </w:tcMar>
          </w:tcPr>
          <w:p w14:paraId="415FCE2F" w14:textId="27626D06" w:rsidR="00CA48F2" w:rsidRDefault="00D94FA1"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Cualquier persona con acceso a internet puede ingresar y consultar la información disponible en el CAD-</w:t>
            </w:r>
            <w:proofErr w:type="spellStart"/>
            <w:r>
              <w:rPr>
                <w:rFonts w:ascii="Palatino Linotype" w:eastAsia="Palatino Linotype" w:hAnsi="Palatino Linotype" w:cs="Palatino Linotype"/>
                <w:b/>
              </w:rPr>
              <w:t>SeMujeres</w:t>
            </w:r>
            <w:proofErr w:type="spellEnd"/>
            <w:r w:rsidR="00E11892">
              <w:rPr>
                <w:rFonts w:ascii="Palatino Linotype" w:eastAsia="Palatino Linotype" w:hAnsi="Palatino Linotype" w:cs="Palatino Linotype"/>
                <w:b/>
              </w:rPr>
              <w:t>.</w:t>
            </w:r>
          </w:p>
        </w:tc>
      </w:tr>
      <w:tr w:rsidR="00CA48F2" w14:paraId="13D6B93B" w14:textId="77777777" w:rsidTr="00E11892">
        <w:tc>
          <w:tcPr>
            <w:tcW w:w="600" w:type="dxa"/>
            <w:shd w:val="clear" w:color="auto" w:fill="EFEFEF"/>
            <w:tcMar>
              <w:top w:w="100" w:type="dxa"/>
              <w:left w:w="100" w:type="dxa"/>
              <w:bottom w:w="100" w:type="dxa"/>
              <w:right w:w="100" w:type="dxa"/>
            </w:tcMar>
          </w:tcPr>
          <w:p w14:paraId="28EC1986"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2</w:t>
            </w:r>
          </w:p>
        </w:tc>
        <w:tc>
          <w:tcPr>
            <w:tcW w:w="2910" w:type="dxa"/>
            <w:shd w:val="clear" w:color="auto" w:fill="EFEFEF"/>
            <w:tcMar>
              <w:top w:w="100" w:type="dxa"/>
              <w:left w:w="100" w:type="dxa"/>
              <w:bottom w:w="100" w:type="dxa"/>
              <w:right w:w="100" w:type="dxa"/>
            </w:tcMar>
            <w:vAlign w:val="center"/>
          </w:tcPr>
          <w:p w14:paraId="049BEDA5"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Confiable</w:t>
            </w:r>
          </w:p>
        </w:tc>
        <w:tc>
          <w:tcPr>
            <w:tcW w:w="5310" w:type="dxa"/>
            <w:shd w:val="clear" w:color="auto" w:fill="auto"/>
            <w:tcMar>
              <w:top w:w="100" w:type="dxa"/>
              <w:left w:w="100" w:type="dxa"/>
              <w:bottom w:w="100" w:type="dxa"/>
              <w:right w:w="100" w:type="dxa"/>
            </w:tcMar>
          </w:tcPr>
          <w:p w14:paraId="6CF87CC0" w14:textId="286658B6" w:rsidR="00CA48F2" w:rsidRDefault="00D94FA1" w:rsidP="002A745B">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El contenido de cada una de las acciones de capacitación del CAD-</w:t>
            </w:r>
            <w:proofErr w:type="spellStart"/>
            <w:r>
              <w:rPr>
                <w:rFonts w:ascii="Palatino Linotype" w:eastAsia="Palatino Linotype" w:hAnsi="Palatino Linotype" w:cs="Palatino Linotype"/>
                <w:b/>
              </w:rPr>
              <w:t>SeMujeres</w:t>
            </w:r>
            <w:proofErr w:type="spellEnd"/>
            <w:r>
              <w:rPr>
                <w:rFonts w:ascii="Palatino Linotype" w:eastAsia="Palatino Linotype" w:hAnsi="Palatino Linotype" w:cs="Palatino Linotype"/>
                <w:b/>
              </w:rPr>
              <w:t xml:space="preserve"> se basa en fuentes de información confiables y actualizadas que se pueden consultar en el apartado de referencias. </w:t>
            </w:r>
            <w:r w:rsidR="002A745B">
              <w:rPr>
                <w:rFonts w:ascii="Palatino Linotype" w:eastAsia="Palatino Linotype" w:hAnsi="Palatino Linotype" w:cs="Palatino Linotype"/>
                <w:b/>
              </w:rPr>
              <w:t xml:space="preserve"> Así mismo las acciones de formación fueron diseñadas por personas especialistas en la materia con experiencia en la investigación y trabajo territorial.</w:t>
            </w:r>
          </w:p>
        </w:tc>
      </w:tr>
    </w:tbl>
    <w:p w14:paraId="3AC9FA99" w14:textId="77777777" w:rsidR="00E11892" w:rsidRDefault="00E11892"/>
    <w:p w14:paraId="10AE4E5A" w14:textId="77777777" w:rsidR="00E11892" w:rsidRDefault="00E11892"/>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CA48F2" w14:paraId="51A59356" w14:textId="77777777" w:rsidTr="00E11892">
        <w:tc>
          <w:tcPr>
            <w:tcW w:w="600" w:type="dxa"/>
            <w:shd w:val="clear" w:color="auto" w:fill="EFEFEF"/>
            <w:tcMar>
              <w:top w:w="100" w:type="dxa"/>
              <w:left w:w="100" w:type="dxa"/>
              <w:bottom w:w="100" w:type="dxa"/>
              <w:right w:w="100" w:type="dxa"/>
            </w:tcMar>
          </w:tcPr>
          <w:p w14:paraId="2F8CBA11" w14:textId="3EB56C0B"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3</w:t>
            </w:r>
          </w:p>
        </w:tc>
        <w:tc>
          <w:tcPr>
            <w:tcW w:w="2910" w:type="dxa"/>
            <w:shd w:val="clear" w:color="auto" w:fill="EFEFEF"/>
            <w:tcMar>
              <w:top w:w="100" w:type="dxa"/>
              <w:left w:w="100" w:type="dxa"/>
              <w:bottom w:w="100" w:type="dxa"/>
              <w:right w:w="100" w:type="dxa"/>
            </w:tcMar>
            <w:vAlign w:val="center"/>
          </w:tcPr>
          <w:p w14:paraId="44CAE967"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tc>
        <w:tc>
          <w:tcPr>
            <w:tcW w:w="5310" w:type="dxa"/>
            <w:shd w:val="clear" w:color="auto" w:fill="auto"/>
            <w:tcMar>
              <w:top w:w="100" w:type="dxa"/>
              <w:left w:w="100" w:type="dxa"/>
              <w:bottom w:w="100" w:type="dxa"/>
              <w:right w:w="100" w:type="dxa"/>
            </w:tcMar>
          </w:tcPr>
          <w:p w14:paraId="3768FC58" w14:textId="2A4332E9" w:rsidR="00CA48F2" w:rsidRDefault="00D94FA1"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El contenido se presenta en un lenguaje cercano a las personas </w:t>
            </w:r>
            <w:r w:rsidR="003F7E45">
              <w:rPr>
                <w:rFonts w:ascii="Palatino Linotype" w:eastAsia="Palatino Linotype" w:hAnsi="Palatino Linotype" w:cs="Palatino Linotype"/>
                <w:b/>
              </w:rPr>
              <w:t>a fin de que puedan adquirir los conocimientos necesarios en materia de género</w:t>
            </w:r>
            <w:r w:rsidR="00074D26">
              <w:rPr>
                <w:rFonts w:ascii="Palatino Linotype" w:eastAsia="Palatino Linotype" w:hAnsi="Palatino Linotype" w:cs="Palatino Linotype"/>
                <w:b/>
              </w:rPr>
              <w:t>.</w:t>
            </w:r>
          </w:p>
        </w:tc>
      </w:tr>
      <w:tr w:rsidR="00CA48F2" w14:paraId="166E2285" w14:textId="77777777" w:rsidTr="00E11892">
        <w:tc>
          <w:tcPr>
            <w:tcW w:w="600" w:type="dxa"/>
            <w:shd w:val="clear" w:color="auto" w:fill="EFEFEF"/>
            <w:tcMar>
              <w:top w:w="100" w:type="dxa"/>
              <w:left w:w="100" w:type="dxa"/>
              <w:bottom w:w="100" w:type="dxa"/>
              <w:right w:w="100" w:type="dxa"/>
            </w:tcMar>
          </w:tcPr>
          <w:p w14:paraId="58121C23"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2910" w:type="dxa"/>
            <w:shd w:val="clear" w:color="auto" w:fill="EFEFEF"/>
            <w:tcMar>
              <w:top w:w="100" w:type="dxa"/>
              <w:left w:w="100" w:type="dxa"/>
              <w:bottom w:w="100" w:type="dxa"/>
              <w:right w:w="100" w:type="dxa"/>
            </w:tcMar>
            <w:vAlign w:val="center"/>
          </w:tcPr>
          <w:p w14:paraId="49CE5902"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Oportuna</w:t>
            </w:r>
          </w:p>
        </w:tc>
        <w:tc>
          <w:tcPr>
            <w:tcW w:w="5310" w:type="dxa"/>
            <w:shd w:val="clear" w:color="auto" w:fill="auto"/>
            <w:tcMar>
              <w:top w:w="100" w:type="dxa"/>
              <w:left w:w="100" w:type="dxa"/>
              <w:bottom w:w="100" w:type="dxa"/>
              <w:right w:w="100" w:type="dxa"/>
            </w:tcMar>
          </w:tcPr>
          <w:p w14:paraId="0C3989F5" w14:textId="65AF9745" w:rsidR="00CA48F2" w:rsidRDefault="003F7E45"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Al ser una plataforma en línea, esta se encuentra disponible las 24 horas del día los 7 días de la semana los 365 días. </w:t>
            </w:r>
          </w:p>
        </w:tc>
      </w:tr>
      <w:tr w:rsidR="00CA48F2" w14:paraId="7F920447" w14:textId="77777777" w:rsidTr="00E11892">
        <w:tc>
          <w:tcPr>
            <w:tcW w:w="600" w:type="dxa"/>
            <w:shd w:val="clear" w:color="auto" w:fill="EFEFEF"/>
            <w:tcMar>
              <w:top w:w="100" w:type="dxa"/>
              <w:left w:w="100" w:type="dxa"/>
              <w:bottom w:w="100" w:type="dxa"/>
              <w:right w:w="100" w:type="dxa"/>
            </w:tcMar>
          </w:tcPr>
          <w:p w14:paraId="1A2F09BB"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2910" w:type="dxa"/>
            <w:shd w:val="clear" w:color="auto" w:fill="EFEFEF"/>
            <w:tcMar>
              <w:top w:w="100" w:type="dxa"/>
              <w:left w:w="100" w:type="dxa"/>
              <w:bottom w:w="100" w:type="dxa"/>
              <w:right w:w="100" w:type="dxa"/>
            </w:tcMar>
            <w:vAlign w:val="center"/>
          </w:tcPr>
          <w:p w14:paraId="1995145E"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Veraz</w:t>
            </w:r>
          </w:p>
        </w:tc>
        <w:tc>
          <w:tcPr>
            <w:tcW w:w="5310" w:type="dxa"/>
            <w:shd w:val="clear" w:color="auto" w:fill="auto"/>
            <w:tcMar>
              <w:top w:w="100" w:type="dxa"/>
              <w:left w:w="100" w:type="dxa"/>
              <w:bottom w:w="100" w:type="dxa"/>
              <w:right w:w="100" w:type="dxa"/>
            </w:tcMar>
          </w:tcPr>
          <w:p w14:paraId="073B0DED" w14:textId="2844EA9F" w:rsidR="00CA48F2" w:rsidRDefault="003F7E45"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La información es verdadera ya que se utilizaron fuentes de información </w:t>
            </w:r>
            <w:r w:rsidR="00D30C78">
              <w:rPr>
                <w:rFonts w:ascii="Palatino Linotype" w:eastAsia="Palatino Linotype" w:hAnsi="Palatino Linotype" w:cs="Palatino Linotype"/>
                <w:b/>
              </w:rPr>
              <w:t>confiables que se pueden consultar en el apartado de referencias</w:t>
            </w:r>
            <w:r w:rsidR="002A745B">
              <w:rPr>
                <w:rFonts w:ascii="Palatino Linotype" w:eastAsia="Palatino Linotype" w:hAnsi="Palatino Linotype" w:cs="Palatino Linotype"/>
                <w:b/>
              </w:rPr>
              <w:t xml:space="preserve"> y contaron con la revisión y diseño de personas especialistas en la materia que han incidido desde la academia con investigaciones relacionadas o desde la sociedad civil. </w:t>
            </w:r>
          </w:p>
        </w:tc>
      </w:tr>
      <w:tr w:rsidR="00CA48F2" w14:paraId="5FA887A5" w14:textId="77777777" w:rsidTr="00E11892">
        <w:tc>
          <w:tcPr>
            <w:tcW w:w="600" w:type="dxa"/>
            <w:shd w:val="clear" w:color="auto" w:fill="EFEFEF"/>
            <w:tcMar>
              <w:top w:w="100" w:type="dxa"/>
              <w:left w:w="100" w:type="dxa"/>
              <w:bottom w:w="100" w:type="dxa"/>
              <w:right w:w="100" w:type="dxa"/>
            </w:tcMar>
          </w:tcPr>
          <w:p w14:paraId="1FBB0710"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2910" w:type="dxa"/>
            <w:shd w:val="clear" w:color="auto" w:fill="EFEFEF"/>
            <w:tcMar>
              <w:top w:w="100" w:type="dxa"/>
              <w:left w:w="100" w:type="dxa"/>
              <w:bottom w:w="100" w:type="dxa"/>
              <w:right w:w="100" w:type="dxa"/>
            </w:tcMar>
            <w:vAlign w:val="center"/>
          </w:tcPr>
          <w:p w14:paraId="650AC09C"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tc>
        <w:tc>
          <w:tcPr>
            <w:tcW w:w="5310" w:type="dxa"/>
            <w:shd w:val="clear" w:color="auto" w:fill="auto"/>
            <w:tcMar>
              <w:top w:w="100" w:type="dxa"/>
              <w:left w:w="100" w:type="dxa"/>
              <w:bottom w:w="100" w:type="dxa"/>
              <w:right w:w="100" w:type="dxa"/>
            </w:tcMar>
          </w:tcPr>
          <w:p w14:paraId="688C0BAB" w14:textId="4E07C365" w:rsidR="00CA48F2" w:rsidRDefault="00D30C78"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Es congruente ya que los contenidos que presenta se estructuran por unidades de conocimiento, temas y subtemas que guardan un orden pedagógico </w:t>
            </w:r>
          </w:p>
        </w:tc>
      </w:tr>
      <w:tr w:rsidR="00CA48F2" w14:paraId="3E6EEDDB" w14:textId="77777777" w:rsidTr="00E11892">
        <w:tc>
          <w:tcPr>
            <w:tcW w:w="600" w:type="dxa"/>
            <w:shd w:val="clear" w:color="auto" w:fill="EFEFEF"/>
            <w:tcMar>
              <w:top w:w="100" w:type="dxa"/>
              <w:left w:w="100" w:type="dxa"/>
              <w:bottom w:w="100" w:type="dxa"/>
              <w:right w:w="100" w:type="dxa"/>
            </w:tcMar>
          </w:tcPr>
          <w:p w14:paraId="5F68ADB1"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7</w:t>
            </w:r>
          </w:p>
        </w:tc>
        <w:tc>
          <w:tcPr>
            <w:tcW w:w="2910" w:type="dxa"/>
            <w:shd w:val="clear" w:color="auto" w:fill="EFEFEF"/>
            <w:tcMar>
              <w:top w:w="100" w:type="dxa"/>
              <w:left w:w="100" w:type="dxa"/>
              <w:bottom w:w="100" w:type="dxa"/>
              <w:right w:w="100" w:type="dxa"/>
            </w:tcMar>
            <w:vAlign w:val="center"/>
          </w:tcPr>
          <w:p w14:paraId="4DDC3697"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Completa</w:t>
            </w:r>
          </w:p>
        </w:tc>
        <w:tc>
          <w:tcPr>
            <w:tcW w:w="5310" w:type="dxa"/>
            <w:shd w:val="clear" w:color="auto" w:fill="auto"/>
            <w:tcMar>
              <w:top w:w="100" w:type="dxa"/>
              <w:left w:w="100" w:type="dxa"/>
              <w:bottom w:w="100" w:type="dxa"/>
              <w:right w:w="100" w:type="dxa"/>
            </w:tcMar>
          </w:tcPr>
          <w:p w14:paraId="14273026" w14:textId="011DC086" w:rsidR="00CA48F2" w:rsidRDefault="00D30C78"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El abordaje de los cursos autogesti</w:t>
            </w:r>
            <w:r w:rsidR="00D80CA0">
              <w:rPr>
                <w:rFonts w:ascii="Palatino Linotype" w:eastAsia="Palatino Linotype" w:hAnsi="Palatino Linotype" w:cs="Palatino Linotype"/>
                <w:b/>
              </w:rPr>
              <w:t>vos se realiza desde una visión integral que muestra diferentes enfoques que permiten la comprensión de las desigualdades y violencias de género.</w:t>
            </w:r>
          </w:p>
        </w:tc>
      </w:tr>
      <w:tr w:rsidR="00CA48F2" w14:paraId="3BB45783" w14:textId="77777777" w:rsidTr="00E11892">
        <w:tc>
          <w:tcPr>
            <w:tcW w:w="600" w:type="dxa"/>
            <w:shd w:val="clear" w:color="auto" w:fill="EFEFEF"/>
            <w:tcMar>
              <w:top w:w="100" w:type="dxa"/>
              <w:left w:w="100" w:type="dxa"/>
              <w:bottom w:w="100" w:type="dxa"/>
              <w:right w:w="100" w:type="dxa"/>
            </w:tcMar>
          </w:tcPr>
          <w:p w14:paraId="40A7D269"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2910" w:type="dxa"/>
            <w:shd w:val="clear" w:color="auto" w:fill="EFEFEF"/>
            <w:tcMar>
              <w:top w:w="100" w:type="dxa"/>
              <w:left w:w="100" w:type="dxa"/>
              <w:bottom w:w="100" w:type="dxa"/>
              <w:right w:w="100" w:type="dxa"/>
            </w:tcMar>
            <w:vAlign w:val="center"/>
          </w:tcPr>
          <w:p w14:paraId="013FD68C"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tc>
        <w:tc>
          <w:tcPr>
            <w:tcW w:w="5310" w:type="dxa"/>
            <w:shd w:val="clear" w:color="auto" w:fill="auto"/>
            <w:tcMar>
              <w:top w:w="100" w:type="dxa"/>
              <w:left w:w="100" w:type="dxa"/>
              <w:bottom w:w="100" w:type="dxa"/>
              <w:right w:w="100" w:type="dxa"/>
            </w:tcMar>
          </w:tcPr>
          <w:p w14:paraId="09166884" w14:textId="67223B4B" w:rsidR="00CA48F2" w:rsidRDefault="00D80CA0"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Las fuentes de información utilizadas para datos estadísticos tienen como máximo una antigüedad de 10 años en el caso de censos y 5 años para encuestas. </w:t>
            </w:r>
          </w:p>
        </w:tc>
      </w:tr>
      <w:tr w:rsidR="00CA48F2" w14:paraId="4DE0F692" w14:textId="77777777" w:rsidTr="00E11892">
        <w:tc>
          <w:tcPr>
            <w:tcW w:w="600" w:type="dxa"/>
            <w:shd w:val="clear" w:color="auto" w:fill="EFEFEF"/>
            <w:tcMar>
              <w:top w:w="100" w:type="dxa"/>
              <w:left w:w="100" w:type="dxa"/>
              <w:bottom w:w="100" w:type="dxa"/>
              <w:right w:w="100" w:type="dxa"/>
            </w:tcMar>
          </w:tcPr>
          <w:p w14:paraId="108E0D7A"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9</w:t>
            </w:r>
          </w:p>
        </w:tc>
        <w:tc>
          <w:tcPr>
            <w:tcW w:w="2910" w:type="dxa"/>
            <w:shd w:val="clear" w:color="auto" w:fill="EFEFEF"/>
            <w:tcMar>
              <w:top w:w="100" w:type="dxa"/>
              <w:left w:w="100" w:type="dxa"/>
              <w:bottom w:w="100" w:type="dxa"/>
              <w:right w:w="100" w:type="dxa"/>
            </w:tcMar>
            <w:vAlign w:val="center"/>
          </w:tcPr>
          <w:p w14:paraId="34A7CB0D" w14:textId="52D74442"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Verificable</w:t>
            </w:r>
          </w:p>
        </w:tc>
        <w:tc>
          <w:tcPr>
            <w:tcW w:w="5310" w:type="dxa"/>
            <w:shd w:val="clear" w:color="auto" w:fill="auto"/>
            <w:tcMar>
              <w:top w:w="100" w:type="dxa"/>
              <w:left w:w="100" w:type="dxa"/>
              <w:bottom w:w="100" w:type="dxa"/>
              <w:right w:w="100" w:type="dxa"/>
            </w:tcMar>
          </w:tcPr>
          <w:p w14:paraId="24258160" w14:textId="6F04EA83" w:rsidR="00CA48F2" w:rsidRDefault="00D80CA0"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Las fuentes de información se pueden consultar en el apartado de referencias bibliográficas. </w:t>
            </w:r>
          </w:p>
        </w:tc>
      </w:tr>
      <w:tr w:rsidR="00CA48F2" w14:paraId="5C285E0A" w14:textId="77777777" w:rsidTr="00E11892">
        <w:tc>
          <w:tcPr>
            <w:tcW w:w="600" w:type="dxa"/>
            <w:shd w:val="clear" w:color="auto" w:fill="EFEFEF"/>
            <w:tcMar>
              <w:top w:w="100" w:type="dxa"/>
              <w:left w:w="100" w:type="dxa"/>
              <w:bottom w:w="100" w:type="dxa"/>
              <w:right w:w="100" w:type="dxa"/>
            </w:tcMar>
          </w:tcPr>
          <w:p w14:paraId="4A602FCE" w14:textId="77777777" w:rsidR="00CA48F2" w:rsidRDefault="00461ECE">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10</w:t>
            </w:r>
          </w:p>
        </w:tc>
        <w:tc>
          <w:tcPr>
            <w:tcW w:w="2910" w:type="dxa"/>
            <w:shd w:val="clear" w:color="auto" w:fill="EFEFEF"/>
            <w:tcMar>
              <w:top w:w="100" w:type="dxa"/>
              <w:left w:w="100" w:type="dxa"/>
              <w:bottom w:w="100" w:type="dxa"/>
              <w:right w:w="100" w:type="dxa"/>
            </w:tcMar>
            <w:vAlign w:val="center"/>
          </w:tcPr>
          <w:p w14:paraId="6716D9D6" w14:textId="77777777" w:rsidR="00CA48F2" w:rsidRDefault="00461ECE" w:rsidP="00E1189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tc>
        <w:tc>
          <w:tcPr>
            <w:tcW w:w="5310" w:type="dxa"/>
            <w:shd w:val="clear" w:color="auto" w:fill="auto"/>
            <w:tcMar>
              <w:top w:w="100" w:type="dxa"/>
              <w:left w:w="100" w:type="dxa"/>
              <w:bottom w:w="100" w:type="dxa"/>
              <w:right w:w="100" w:type="dxa"/>
            </w:tcMar>
          </w:tcPr>
          <w:p w14:paraId="72AFC513" w14:textId="55F9E517" w:rsidR="00CA48F2" w:rsidRDefault="00D80CA0" w:rsidP="00074D26">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 pueden consultar datos como los servicios y características de cada acción de formación, así </w:t>
            </w:r>
            <w:r>
              <w:rPr>
                <w:rFonts w:ascii="Palatino Linotype" w:eastAsia="Palatino Linotype" w:hAnsi="Palatino Linotype" w:cs="Palatino Linotype"/>
                <w:b/>
              </w:rPr>
              <w:lastRenderedPageBreak/>
              <w:t>como métodos de evaluación y acreditación.</w:t>
            </w:r>
            <w:r w:rsidR="00312FD4">
              <w:rPr>
                <w:rFonts w:ascii="Palatino Linotype" w:eastAsia="Palatino Linotype" w:hAnsi="Palatino Linotype" w:cs="Palatino Linotype"/>
                <w:b/>
              </w:rPr>
              <w:t xml:space="preserve"> En formato PPDF, infografías, etc., reutilizables.</w:t>
            </w:r>
          </w:p>
        </w:tc>
      </w:tr>
    </w:tbl>
    <w:p w14:paraId="13AC9474" w14:textId="77777777" w:rsidR="00CA48F2" w:rsidRDefault="00CA48F2">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CA48F2" w14:paraId="37ABC944"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5EC7F26B" w14:textId="77777777" w:rsidR="00CA48F2" w:rsidRDefault="00461ECE">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8. Indique de qué manera cumple con los objetivos su práctica: </w:t>
            </w:r>
          </w:p>
        </w:tc>
      </w:tr>
      <w:tr w:rsidR="00CA48F2" w14:paraId="724C989C"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54F9BD" w14:textId="77777777" w:rsidR="00CA48F2" w:rsidRDefault="00461ECE">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5AFD9ECD" w14:textId="77777777" w:rsidR="00CA48F2" w:rsidRDefault="00461ECE">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4EC201D4" w14:textId="77777777" w:rsidR="00CA48F2" w:rsidRDefault="00461ECE">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CCF650" w14:textId="77777777" w:rsidR="00CA48F2" w:rsidRDefault="00461ECE">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69121BCC" w14:textId="77777777" w:rsidR="00CA48F2" w:rsidRDefault="00461ECE">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6C15EE9" w14:textId="77777777" w:rsidR="00CA48F2" w:rsidRDefault="00461ECE">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73630FDF" w14:textId="77777777" w:rsidR="00CA48F2" w:rsidRDefault="00461ECE">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3A64C856" w14:textId="77777777" w:rsidR="00CA48F2" w:rsidRDefault="00461ECE">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47665B7E" w14:textId="77777777" w:rsidR="00CA48F2" w:rsidRDefault="00461ECE">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0B8DB" w14:textId="77777777" w:rsidR="00CA48F2" w:rsidRDefault="00461ECE">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2E50795C" w14:textId="77777777" w:rsidR="00CA48F2" w:rsidRDefault="00461ECE">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604C830E" w14:textId="77777777" w:rsidR="00CA48F2" w:rsidRDefault="00461ECE">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CA48F2" w14:paraId="32C1F560" w14:textId="77777777">
        <w:trPr>
          <w:trHeight w:val="555"/>
          <w:jc w:val="center"/>
        </w:trPr>
        <w:tc>
          <w:tcPr>
            <w:tcW w:w="2160" w:type="dxa"/>
            <w:tcBorders>
              <w:top w:val="single" w:sz="4" w:space="0" w:color="000000"/>
              <w:left w:val="single" w:sz="4" w:space="0" w:color="000000"/>
              <w:bottom w:val="single" w:sz="4" w:space="0" w:color="000000"/>
              <w:right w:val="single" w:sz="4" w:space="0" w:color="000000"/>
            </w:tcBorders>
          </w:tcPr>
          <w:p w14:paraId="501B0168" w14:textId="77777777" w:rsidR="00156436" w:rsidRDefault="00156436" w:rsidP="00074D26">
            <w:pPr>
              <w:ind w:left="-683"/>
              <w:jc w:val="both"/>
              <w:rPr>
                <w:rFonts w:ascii="Palatino Linotype" w:eastAsia="Palatino Linotype" w:hAnsi="Palatino Linotype" w:cs="Palatino Linotype"/>
                <w:b/>
              </w:rPr>
            </w:pPr>
          </w:p>
          <w:p w14:paraId="7F87816B" w14:textId="0FBC9133" w:rsidR="00CA48F2" w:rsidRDefault="00AE24A8" w:rsidP="00074D26">
            <w:pPr>
              <w:ind w:left="-683"/>
              <w:jc w:val="both"/>
              <w:rPr>
                <w:rFonts w:ascii="Palatino Linotype" w:eastAsia="Palatino Linotype" w:hAnsi="Palatino Linotype" w:cs="Palatino Linotype"/>
                <w:b/>
              </w:rPr>
            </w:pPr>
            <w:r>
              <w:rPr>
                <w:rFonts w:ascii="Palatino Linotype" w:eastAsia="Palatino Linotype" w:hAnsi="Palatino Linotype" w:cs="Palatino Linotype"/>
                <w:b/>
              </w:rPr>
              <w:t xml:space="preserve">Sí, ya que normalmente la profesionalización en temas especializados en género suele tener costos elevados y al contar con una oferta gratuita se promueve el acceso a información especializada. </w:t>
            </w:r>
          </w:p>
        </w:tc>
        <w:tc>
          <w:tcPr>
            <w:tcW w:w="2243" w:type="dxa"/>
            <w:tcBorders>
              <w:top w:val="single" w:sz="4" w:space="0" w:color="000000"/>
              <w:left w:val="single" w:sz="4" w:space="0" w:color="000000"/>
              <w:bottom w:val="single" w:sz="4" w:space="0" w:color="000000"/>
              <w:right w:val="single" w:sz="4" w:space="0" w:color="000000"/>
            </w:tcBorders>
          </w:tcPr>
          <w:p w14:paraId="41485CE8" w14:textId="77777777" w:rsidR="00156436" w:rsidRDefault="00156436" w:rsidP="00074D26">
            <w:pPr>
              <w:ind w:left="-716"/>
              <w:jc w:val="both"/>
              <w:rPr>
                <w:rFonts w:ascii="Palatino Linotype" w:eastAsia="Palatino Linotype" w:hAnsi="Palatino Linotype" w:cs="Palatino Linotype"/>
                <w:b/>
              </w:rPr>
            </w:pPr>
          </w:p>
          <w:p w14:paraId="0C7CE3AE" w14:textId="3711CF3E" w:rsidR="00CA48F2" w:rsidRDefault="006C0C69" w:rsidP="00074D26">
            <w:pPr>
              <w:ind w:left="-716"/>
              <w:jc w:val="both"/>
              <w:rPr>
                <w:rFonts w:ascii="Palatino Linotype" w:eastAsia="Palatino Linotype" w:hAnsi="Palatino Linotype" w:cs="Palatino Linotype"/>
                <w:b/>
              </w:rPr>
            </w:pPr>
            <w:r>
              <w:rPr>
                <w:rFonts w:ascii="Palatino Linotype" w:eastAsia="Palatino Linotype" w:hAnsi="Palatino Linotype" w:cs="Palatino Linotype"/>
                <w:b/>
              </w:rPr>
              <w:t>Sí, permite que las personas interesadas en capacitarse en temas de perspectiva de género ingresen a una oferta especializada sin que la zona geográfica u horarios de atención sean una barrera</w:t>
            </w:r>
          </w:p>
        </w:tc>
        <w:tc>
          <w:tcPr>
            <w:tcW w:w="2970" w:type="dxa"/>
            <w:tcBorders>
              <w:top w:val="single" w:sz="4" w:space="0" w:color="000000"/>
              <w:left w:val="single" w:sz="4" w:space="0" w:color="000000"/>
              <w:bottom w:val="single" w:sz="4" w:space="0" w:color="000000"/>
              <w:right w:val="single" w:sz="4" w:space="0" w:color="000000"/>
            </w:tcBorders>
          </w:tcPr>
          <w:p w14:paraId="5FDE69CD" w14:textId="77777777" w:rsidR="00156436" w:rsidRDefault="00461ECE" w:rsidP="00074D26">
            <w:pPr>
              <w:ind w:left="-698" w:hanging="141"/>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2E373CCA" w14:textId="102112E4" w:rsidR="00CA48F2" w:rsidRDefault="00AE24A8" w:rsidP="00074D26">
            <w:pPr>
              <w:ind w:left="-698" w:hanging="141"/>
              <w:jc w:val="both"/>
              <w:rPr>
                <w:rFonts w:ascii="Palatino Linotype" w:eastAsia="Palatino Linotype" w:hAnsi="Palatino Linotype" w:cs="Palatino Linotype"/>
                <w:b/>
              </w:rPr>
            </w:pPr>
            <w:r>
              <w:rPr>
                <w:rFonts w:ascii="Palatino Linotype" w:eastAsia="Palatino Linotype" w:hAnsi="Palatino Linotype" w:cs="Palatino Linotype"/>
                <w:b/>
              </w:rPr>
              <w:t>Sí, ya que se presentan contenidos que promueven la reflexión sobre las desigualdades de género, violencias contra las mujeres a través de información actualizada y verás que permiten construir una visión crítica sobre estas problemáticas en la agenda pública</w:t>
            </w:r>
          </w:p>
        </w:tc>
        <w:tc>
          <w:tcPr>
            <w:tcW w:w="2610" w:type="dxa"/>
            <w:tcBorders>
              <w:top w:val="single" w:sz="4" w:space="0" w:color="000000"/>
              <w:left w:val="single" w:sz="4" w:space="0" w:color="000000"/>
              <w:bottom w:val="single" w:sz="4" w:space="0" w:color="000000"/>
              <w:right w:val="single" w:sz="4" w:space="0" w:color="000000"/>
            </w:tcBorders>
          </w:tcPr>
          <w:p w14:paraId="44284DEE" w14:textId="77777777" w:rsidR="00156436" w:rsidRDefault="00156436" w:rsidP="00074D26">
            <w:pPr>
              <w:jc w:val="both"/>
              <w:rPr>
                <w:rFonts w:ascii="Palatino Linotype" w:eastAsia="Palatino Linotype" w:hAnsi="Palatino Linotype" w:cs="Palatino Linotype"/>
                <w:b/>
              </w:rPr>
            </w:pPr>
          </w:p>
          <w:p w14:paraId="1823DC2A" w14:textId="728DC76B" w:rsidR="00CA48F2" w:rsidRDefault="00B3497D" w:rsidP="00074D2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ya que </w:t>
            </w:r>
            <w:r w:rsidR="008A542F">
              <w:rPr>
                <w:rFonts w:ascii="Palatino Linotype" w:eastAsia="Palatino Linotype" w:hAnsi="Palatino Linotype" w:cs="Palatino Linotype"/>
                <w:b/>
              </w:rPr>
              <w:t xml:space="preserve">promueve la participación activa y cercana entre ciudadanía y servicio público, así mismo la sistematización de datos que ofrece permite hacerlo de manera eficiente. </w:t>
            </w:r>
          </w:p>
        </w:tc>
      </w:tr>
      <w:tr w:rsidR="00CA48F2" w14:paraId="53B562F5"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5EF2D9A" w14:textId="77777777" w:rsidR="00CA48F2" w:rsidRDefault="00461ECE">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CA48F2" w14:paraId="18CE0C95"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70A22E10"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33C571D8" w14:textId="05FD38E1" w:rsidR="00CA48F2" w:rsidRDefault="00CA48F2">
      <w:pPr>
        <w:rPr>
          <w:rFonts w:ascii="Palatino Linotype" w:eastAsia="Palatino Linotype" w:hAnsi="Palatino Linotype" w:cs="Palatino Linotype"/>
          <w:b/>
          <w:highlight w:val="yellow"/>
        </w:rPr>
      </w:pPr>
    </w:p>
    <w:p w14:paraId="5E7BBDF8" w14:textId="4C33AFB4" w:rsidR="00E11892" w:rsidRDefault="00E11892">
      <w:pPr>
        <w:rPr>
          <w:rFonts w:ascii="Palatino Linotype" w:eastAsia="Palatino Linotype" w:hAnsi="Palatino Linotype" w:cs="Palatino Linotype"/>
          <w:b/>
          <w:highlight w:val="yellow"/>
        </w:rPr>
      </w:pPr>
    </w:p>
    <w:p w14:paraId="75E879B5" w14:textId="7292157A" w:rsidR="00E11892" w:rsidRDefault="00E11892">
      <w:pPr>
        <w:rPr>
          <w:rFonts w:ascii="Palatino Linotype" w:eastAsia="Palatino Linotype" w:hAnsi="Palatino Linotype" w:cs="Palatino Linotype"/>
          <w:b/>
          <w:highlight w:val="yellow"/>
        </w:rPr>
      </w:pPr>
    </w:p>
    <w:p w14:paraId="694EEBEB" w14:textId="77777777" w:rsidR="00E11892" w:rsidRDefault="00E11892">
      <w:pPr>
        <w:rPr>
          <w:rFonts w:ascii="Palatino Linotype" w:eastAsia="Palatino Linotype" w:hAnsi="Palatino Linotype" w:cs="Palatino Linotype"/>
          <w:b/>
          <w:highlight w:val="yellow"/>
        </w:rPr>
      </w:pPr>
    </w:p>
    <w:tbl>
      <w:tblPr>
        <w:tblStyle w:val="affffffffffc"/>
        <w:tblW w:w="9945" w:type="dxa"/>
        <w:jc w:val="center"/>
        <w:tblInd w:w="0" w:type="dxa"/>
        <w:tblLayout w:type="fixed"/>
        <w:tblLook w:val="0400" w:firstRow="0" w:lastRow="0" w:firstColumn="0" w:lastColumn="0" w:noHBand="0" w:noVBand="1"/>
      </w:tblPr>
      <w:tblGrid>
        <w:gridCol w:w="4770"/>
        <w:gridCol w:w="1179"/>
        <w:gridCol w:w="1191"/>
        <w:gridCol w:w="1275"/>
        <w:gridCol w:w="1530"/>
      </w:tblGrid>
      <w:tr w:rsidR="00CA48F2" w14:paraId="37F54FBB"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38AD2A69"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9. ¿La información que contiene la práctica se dirige a un sector específico de la sociedad o a un grupo de la población en situación de vulnerabilidad, por ejemplo: mujeres, estudiantes, migrantes, entre otros?</w:t>
            </w:r>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40C7CC" w14:textId="77777777" w:rsidR="00CA48F2" w:rsidRDefault="00461EC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91" w:type="dxa"/>
            <w:tcBorders>
              <w:top w:val="single" w:sz="4" w:space="0" w:color="000000"/>
              <w:left w:val="single" w:sz="4" w:space="0" w:color="000000"/>
              <w:bottom w:val="single" w:sz="4" w:space="0" w:color="000000"/>
              <w:right w:val="single" w:sz="4" w:space="0" w:color="000000"/>
            </w:tcBorders>
            <w:vAlign w:val="center"/>
          </w:tcPr>
          <w:p w14:paraId="5E3DCC27" w14:textId="5B85989E" w:rsidR="00CA48F2" w:rsidRDefault="00461EC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8A542F">
              <w:rPr>
                <w:rFonts w:ascii="Palatino Linotype" w:eastAsia="Palatino Linotype" w:hAnsi="Palatino Linotype" w:cs="Palatino Linotype"/>
                <w:b/>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CDD55B" w14:textId="77777777" w:rsidR="00CA48F2" w:rsidRDefault="00461EC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A7EA7BA" w14:textId="77777777" w:rsidR="00CA48F2" w:rsidRDefault="00461EC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040EBE7F"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59008582" w14:textId="77777777" w:rsidR="00CA48F2" w:rsidRDefault="00461ECE">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En caso de que la respuesta sea afirmativa, indique a cuál sector se enfoca: </w:t>
            </w:r>
          </w:p>
        </w:tc>
      </w:tr>
      <w:tr w:rsidR="008A542F" w14:paraId="3B64E409" w14:textId="77777777" w:rsidTr="00FC28EE">
        <w:trPr>
          <w:trHeight w:val="310"/>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7F495593" w14:textId="21CCFD2B" w:rsidR="008A542F" w:rsidRDefault="008A542F" w:rsidP="00074D2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Pese a que la información se encuentra disponible para cualquier persona</w:t>
            </w:r>
            <w:r w:rsidR="002A745B">
              <w:rPr>
                <w:rFonts w:ascii="Palatino Linotype" w:eastAsia="Palatino Linotype" w:hAnsi="Palatino Linotype" w:cs="Palatino Linotype"/>
                <w:b/>
              </w:rPr>
              <w:t xml:space="preserve"> interesada como personal del servicio público municipal y estatal, ciudadanía que forma parte de la academia y sociedad civil</w:t>
            </w:r>
            <w:r>
              <w:rPr>
                <w:rFonts w:ascii="Palatino Linotype" w:eastAsia="Palatino Linotype" w:hAnsi="Palatino Linotype" w:cs="Palatino Linotype"/>
                <w:b/>
              </w:rPr>
              <w:t xml:space="preserve">, </w:t>
            </w:r>
            <w:r w:rsidR="002A745B">
              <w:rPr>
                <w:rFonts w:ascii="Palatino Linotype" w:eastAsia="Palatino Linotype" w:hAnsi="Palatino Linotype" w:cs="Palatino Linotype"/>
                <w:b/>
              </w:rPr>
              <w:t xml:space="preserve">así mismo </w:t>
            </w:r>
            <w:r>
              <w:rPr>
                <w:rFonts w:ascii="Palatino Linotype" w:eastAsia="Palatino Linotype" w:hAnsi="Palatino Linotype" w:cs="Palatino Linotype"/>
                <w:b/>
              </w:rPr>
              <w:t xml:space="preserve">presenta datos focalizados dirigidos a mujeres, niñas, adolescentes, población LGBTTTIQANB+ y personas migrantes. </w:t>
            </w:r>
          </w:p>
        </w:tc>
      </w:tr>
      <w:tr w:rsidR="00CA48F2" w14:paraId="63FD960A" w14:textId="77777777">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288CFC05" w14:textId="77777777" w:rsidR="00CA48F2" w:rsidRDefault="00461ECE">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96" w:type="dxa"/>
            <w:gridSpan w:val="3"/>
            <w:tcBorders>
              <w:top w:val="single" w:sz="4" w:space="0" w:color="000000"/>
              <w:left w:val="nil"/>
              <w:bottom w:val="single" w:sz="4" w:space="0" w:color="000000"/>
              <w:right w:val="single" w:sz="4" w:space="0" w:color="000000"/>
            </w:tcBorders>
            <w:shd w:val="clear" w:color="auto" w:fill="F2F2F2"/>
          </w:tcPr>
          <w:p w14:paraId="43AD21FC" w14:textId="77777777" w:rsidR="00CA48F2" w:rsidRDefault="00CA48F2">
            <w:pPr>
              <w:rPr>
                <w:rFonts w:ascii="Palatino Linotype" w:eastAsia="Palatino Linotype" w:hAnsi="Palatino Linotype" w:cs="Palatino Linotype"/>
                <w:b/>
              </w:rPr>
            </w:pPr>
          </w:p>
        </w:tc>
      </w:tr>
      <w:tr w:rsidR="00CA48F2" w14:paraId="0F0D6BC7" w14:textId="77777777">
        <w:trPr>
          <w:trHeight w:val="306"/>
          <w:jc w:val="center"/>
        </w:trPr>
        <w:tc>
          <w:tcPr>
            <w:tcW w:w="5949" w:type="dxa"/>
            <w:gridSpan w:val="2"/>
            <w:tcBorders>
              <w:top w:val="single" w:sz="4" w:space="0" w:color="000000"/>
              <w:left w:val="single" w:sz="4" w:space="0" w:color="000000"/>
              <w:bottom w:val="single" w:sz="4" w:space="0" w:color="000000"/>
              <w:right w:val="nil"/>
            </w:tcBorders>
          </w:tcPr>
          <w:p w14:paraId="1271E124"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996" w:type="dxa"/>
            <w:gridSpan w:val="3"/>
            <w:tcBorders>
              <w:top w:val="single" w:sz="4" w:space="0" w:color="000000"/>
              <w:left w:val="nil"/>
              <w:bottom w:val="single" w:sz="4" w:space="0" w:color="000000"/>
              <w:right w:val="single" w:sz="4" w:space="0" w:color="000000"/>
            </w:tcBorders>
          </w:tcPr>
          <w:p w14:paraId="35D6DDF2" w14:textId="77777777" w:rsidR="00CA48F2" w:rsidRDefault="00CA48F2">
            <w:pPr>
              <w:rPr>
                <w:rFonts w:ascii="Palatino Linotype" w:eastAsia="Palatino Linotype" w:hAnsi="Palatino Linotype" w:cs="Palatino Linotype"/>
                <w:b/>
              </w:rPr>
            </w:pPr>
          </w:p>
        </w:tc>
      </w:tr>
    </w:tbl>
    <w:p w14:paraId="10EC6320" w14:textId="77777777" w:rsidR="00CA48F2" w:rsidRDefault="00CA48F2">
      <w:pPr>
        <w:rPr>
          <w:rFonts w:ascii="Palatino Linotype" w:eastAsia="Palatino Linotype" w:hAnsi="Palatino Linotype" w:cs="Palatino Linotype"/>
          <w:b/>
        </w:rPr>
      </w:pPr>
    </w:p>
    <w:tbl>
      <w:tblPr>
        <w:tblStyle w:val="affffffffffd"/>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CA48F2" w14:paraId="27596C16"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57A36E15"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C302F5"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5B5536FC"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2B5469"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6C522B71" w14:textId="7700244D" w:rsidR="00CA48F2" w:rsidRDefault="006C0C69">
            <w:pPr>
              <w:rPr>
                <w:rFonts w:ascii="Palatino Linotype" w:eastAsia="Palatino Linotype" w:hAnsi="Palatino Linotype" w:cs="Palatino Linotype"/>
                <w:b/>
              </w:rPr>
            </w:pPr>
            <w:r>
              <w:rPr>
                <w:rFonts w:ascii="Palatino Linotype" w:eastAsia="Palatino Linotype" w:hAnsi="Palatino Linotype" w:cs="Palatino Linotype"/>
                <w:b/>
              </w:rPr>
              <w:t>X</w:t>
            </w:r>
            <w:r w:rsidR="00461ECE">
              <w:rPr>
                <w:rFonts w:ascii="Palatino Linotype" w:eastAsia="Palatino Linotype" w:hAnsi="Palatino Linotype" w:cs="Palatino Linotype"/>
                <w:b/>
              </w:rPr>
              <w:t xml:space="preserve"> </w:t>
            </w:r>
          </w:p>
        </w:tc>
      </w:tr>
      <w:tr w:rsidR="00CA48F2" w14:paraId="53407CA3"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C946056"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CA48F2" w14:paraId="7E1A48B4"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6BFA584C"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065BB925"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51640D36" w14:textId="1D6924BD"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CA48F2" w14:paraId="64D9D64E"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07DA82D5" w14:textId="77777777" w:rsidR="00CA48F2" w:rsidRDefault="00CA48F2">
            <w:pPr>
              <w:rPr>
                <w:rFonts w:ascii="Palatino Linotype" w:eastAsia="Palatino Linotype" w:hAnsi="Palatino Linotype" w:cs="Palatino Linotype"/>
                <w:b/>
                <w:highlight w:val="yellow"/>
              </w:rPr>
            </w:pPr>
          </w:p>
        </w:tc>
      </w:tr>
      <w:tr w:rsidR="00CA48F2" w14:paraId="47046F8A"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13FF5FA1" w14:textId="77777777" w:rsidR="00CA48F2" w:rsidRDefault="00461ECE">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bl>
    <w:p w14:paraId="1EC294AD" w14:textId="77777777" w:rsidR="00E11892" w:rsidRDefault="00E11892">
      <w:pPr>
        <w:rPr>
          <w:rFonts w:ascii="Palatino Linotype" w:eastAsia="Palatino Linotype" w:hAnsi="Palatino Linotype" w:cs="Palatino Linotype"/>
          <w:b/>
        </w:rPr>
      </w:pPr>
    </w:p>
    <w:p w14:paraId="72A5CDC3" w14:textId="77777777" w:rsidR="00E11892" w:rsidRDefault="00E11892">
      <w:pPr>
        <w:rPr>
          <w:rFonts w:ascii="Palatino Linotype" w:eastAsia="Palatino Linotype" w:hAnsi="Palatino Linotype" w:cs="Palatino Linotype"/>
          <w:b/>
        </w:rPr>
      </w:pPr>
    </w:p>
    <w:p w14:paraId="188FA8EF" w14:textId="29CE83DF"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e"/>
        <w:tblW w:w="9870" w:type="dxa"/>
        <w:jc w:val="center"/>
        <w:tblInd w:w="0" w:type="dxa"/>
        <w:tblLayout w:type="fixed"/>
        <w:tblLook w:val="0400" w:firstRow="0" w:lastRow="0" w:firstColumn="0" w:lastColumn="0" w:noHBand="0" w:noVBand="1"/>
      </w:tblPr>
      <w:tblGrid>
        <w:gridCol w:w="4665"/>
        <w:gridCol w:w="1365"/>
        <w:gridCol w:w="1035"/>
        <w:gridCol w:w="1350"/>
        <w:gridCol w:w="1455"/>
      </w:tblGrid>
      <w:tr w:rsidR="00CA48F2" w14:paraId="555A6F37" w14:textId="77777777">
        <w:trPr>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5A50A061"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11. ¿La información de la práctica busca atender una necesidad o una demanda específica de información de la población?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2594FC"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56D16907" w14:textId="5B7D8A64" w:rsidR="00CA48F2" w:rsidRDefault="006C0C69">
            <w:pPr>
              <w:rPr>
                <w:rFonts w:ascii="Palatino Linotype" w:eastAsia="Palatino Linotype" w:hAnsi="Palatino Linotype" w:cs="Palatino Linotype"/>
                <w:b/>
              </w:rPr>
            </w:pPr>
            <w:r>
              <w:rPr>
                <w:rFonts w:ascii="Palatino Linotype" w:eastAsia="Palatino Linotype" w:hAnsi="Palatino Linotype" w:cs="Palatino Linotype"/>
                <w:b/>
              </w:rPr>
              <w:t>X</w:t>
            </w:r>
            <w:r w:rsidR="00461ECE">
              <w:rPr>
                <w:rFonts w:ascii="Palatino Linotype" w:eastAsia="Palatino Linotype" w:hAnsi="Palatino Linotype" w:cs="Palatino Linotype"/>
                <w:b/>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B71772"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1D0B4B74"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2DC07A1E"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0969752A"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8A542F" w14:paraId="3F531B11" w14:textId="77777777" w:rsidTr="002E732A">
        <w:trPr>
          <w:trHeight w:val="220"/>
          <w:jc w:val="center"/>
        </w:trPr>
        <w:tc>
          <w:tcPr>
            <w:tcW w:w="9870" w:type="dxa"/>
            <w:gridSpan w:val="5"/>
            <w:tcBorders>
              <w:top w:val="single" w:sz="4" w:space="0" w:color="000000"/>
              <w:left w:val="single" w:sz="4" w:space="0" w:color="000000"/>
              <w:bottom w:val="single" w:sz="4" w:space="0" w:color="000000"/>
              <w:right w:val="single" w:sz="4" w:space="0" w:color="000000"/>
            </w:tcBorders>
          </w:tcPr>
          <w:p w14:paraId="0AE99DB0" w14:textId="27D5B07B" w:rsidR="008A542F" w:rsidRPr="00E11892" w:rsidRDefault="008A542F" w:rsidP="00E11892">
            <w:pPr>
              <w:ind w:left="-548"/>
              <w:jc w:val="both"/>
              <w:rPr>
                <w:rFonts w:ascii="Palatino Linotype" w:eastAsia="Palatino Linotype" w:hAnsi="Palatino Linotype" w:cs="Palatino Linotype"/>
                <w:bCs/>
              </w:rPr>
            </w:pPr>
            <w:r w:rsidRPr="00E11892">
              <w:rPr>
                <w:rFonts w:ascii="Palatino Linotype" w:eastAsia="Palatino Linotype" w:hAnsi="Palatino Linotype" w:cs="Palatino Linotype"/>
                <w:bCs/>
              </w:rPr>
              <w:t>Busca atender la necesidad de contar con formación especializada en temas de perspectiva de género, derechos humanos de las mujeres, prevención y atención de las violencias de género, protocolos de atención en materia de feminicidio, desaparición y búsqueda</w:t>
            </w:r>
            <w:r w:rsidR="002A745B" w:rsidRPr="00E11892">
              <w:rPr>
                <w:rFonts w:ascii="Palatino Linotype" w:eastAsia="Palatino Linotype" w:hAnsi="Palatino Linotype" w:cs="Palatino Linotype"/>
                <w:bCs/>
              </w:rPr>
              <w:t>, con la finalidad de fortalecer el desempeño de los y las servidoras públicas en procedimientos y protocolos de atención  a niñas, adolescentes y mujeres en situación de violencia de género, violencia feminicida, búsqueda y desaparición, así como los mecanismos para promover el empoderamiento de las mujeres a través de políticas públicas para alcanzar la igualdad sustantiva entre mujeres y hombres.</w:t>
            </w:r>
          </w:p>
        </w:tc>
      </w:tr>
      <w:tr w:rsidR="00CA48F2" w14:paraId="6E32AC11"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72422281"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174FB096" w14:textId="77777777">
        <w:trPr>
          <w:trHeight w:val="217"/>
          <w:jc w:val="center"/>
        </w:trPr>
        <w:tc>
          <w:tcPr>
            <w:tcW w:w="6030" w:type="dxa"/>
            <w:gridSpan w:val="2"/>
            <w:tcBorders>
              <w:top w:val="single" w:sz="4" w:space="0" w:color="000000"/>
              <w:left w:val="single" w:sz="4" w:space="0" w:color="000000"/>
              <w:bottom w:val="single" w:sz="4" w:space="0" w:color="000000"/>
              <w:right w:val="nil"/>
            </w:tcBorders>
          </w:tcPr>
          <w:p w14:paraId="28FFF619"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840" w:type="dxa"/>
            <w:gridSpan w:val="3"/>
            <w:tcBorders>
              <w:top w:val="single" w:sz="4" w:space="0" w:color="000000"/>
              <w:left w:val="nil"/>
              <w:bottom w:val="single" w:sz="4" w:space="0" w:color="000000"/>
              <w:right w:val="single" w:sz="4" w:space="0" w:color="000000"/>
            </w:tcBorders>
          </w:tcPr>
          <w:p w14:paraId="7E90E289" w14:textId="77777777" w:rsidR="00CA48F2" w:rsidRDefault="00CA48F2">
            <w:pPr>
              <w:rPr>
                <w:rFonts w:ascii="Palatino Linotype" w:eastAsia="Palatino Linotype" w:hAnsi="Palatino Linotype" w:cs="Palatino Linotype"/>
                <w:b/>
              </w:rPr>
            </w:pPr>
          </w:p>
        </w:tc>
      </w:tr>
    </w:tbl>
    <w:p w14:paraId="201C7D41" w14:textId="77777777" w:rsidR="002A745B" w:rsidRPr="00E11892" w:rsidRDefault="002A745B">
      <w:pPr>
        <w:rPr>
          <w:rFonts w:ascii="Palatino Linotype" w:eastAsia="Palatino Linotype" w:hAnsi="Palatino Linotype" w:cs="Palatino Linotype"/>
          <w:bCs/>
          <w:sz w:val="18"/>
          <w:szCs w:val="18"/>
        </w:rPr>
      </w:pPr>
      <w:bookmarkStart w:id="0" w:name="_heading=h.1fob9te" w:colFirst="0" w:colLast="0"/>
      <w:bookmarkEnd w:id="0"/>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CA48F2" w14:paraId="0D2ED8CA"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35EF6CD"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CA48F2" w14:paraId="570E864B"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593F6757"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706C6A04"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0A2C0D7F"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Conjunto de datos o información no procesados (estructurados y susceptibles de vincularse entre sí). </w:t>
            </w:r>
          </w:p>
        </w:tc>
      </w:tr>
      <w:tr w:rsidR="00CA48F2" w14:paraId="3A7338F5"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6342DE2F" w14:textId="5A931D74" w:rsidR="00CA48F2" w:rsidRPr="00E11892" w:rsidRDefault="00461ECE" w:rsidP="00074D26">
            <w:pPr>
              <w:ind w:left="-708"/>
              <w:jc w:val="both"/>
              <w:rPr>
                <w:rFonts w:ascii="Palatino Linotype" w:eastAsia="Palatino Linotype" w:hAnsi="Palatino Linotype" w:cs="Palatino Linotype"/>
                <w:bCs/>
              </w:rPr>
            </w:pPr>
            <w:r w:rsidRPr="00E11892">
              <w:rPr>
                <w:rFonts w:ascii="Palatino Linotype" w:eastAsia="Palatino Linotype" w:hAnsi="Palatino Linotype" w:cs="Palatino Linotype"/>
                <w:bCs/>
              </w:rPr>
              <w:t xml:space="preserve"> </w:t>
            </w:r>
            <w:r w:rsidR="008A542F" w:rsidRPr="00E11892">
              <w:rPr>
                <w:rFonts w:ascii="Palatino Linotype" w:eastAsia="Palatino Linotype" w:hAnsi="Palatino Linotype" w:cs="Palatino Linotype"/>
                <w:bCs/>
              </w:rPr>
              <w:t xml:space="preserve">Diagnóstico de necesidades de capacitación en materia de perspectiva de género del 2023 </w:t>
            </w:r>
          </w:p>
        </w:tc>
        <w:tc>
          <w:tcPr>
            <w:tcW w:w="3255" w:type="dxa"/>
            <w:tcBorders>
              <w:top w:val="single" w:sz="4" w:space="0" w:color="000000"/>
              <w:left w:val="single" w:sz="4" w:space="0" w:color="000000"/>
              <w:bottom w:val="single" w:sz="4" w:space="0" w:color="000000"/>
              <w:right w:val="single" w:sz="4" w:space="0" w:color="000000"/>
            </w:tcBorders>
          </w:tcPr>
          <w:p w14:paraId="1752A358"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570" w:type="dxa"/>
            <w:tcBorders>
              <w:top w:val="single" w:sz="4" w:space="0" w:color="000000"/>
              <w:left w:val="single" w:sz="4" w:space="0" w:color="000000"/>
              <w:bottom w:val="single" w:sz="4" w:space="0" w:color="000000"/>
              <w:right w:val="single" w:sz="4" w:space="0" w:color="000000"/>
            </w:tcBorders>
          </w:tcPr>
          <w:p w14:paraId="58511A85"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13AE2008"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15CE445" w14:textId="2627D142"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Enlista las fuentes utilizadas y como fueron aprovechadas: </w:t>
            </w:r>
          </w:p>
        </w:tc>
      </w:tr>
    </w:tbl>
    <w:p w14:paraId="38AD04A2" w14:textId="77777777" w:rsidR="00E11892" w:rsidRDefault="00E11892"/>
    <w:p w14:paraId="327DB87B" w14:textId="77777777" w:rsidR="00E11892" w:rsidRDefault="00E11892"/>
    <w:tbl>
      <w:tblPr>
        <w:tblStyle w:val="afffffffffff"/>
        <w:tblW w:w="9765" w:type="dxa"/>
        <w:jc w:val="center"/>
        <w:tblInd w:w="0" w:type="dxa"/>
        <w:tblLayout w:type="fixed"/>
        <w:tblLook w:val="0400" w:firstRow="0" w:lastRow="0" w:firstColumn="0" w:lastColumn="0" w:noHBand="0" w:noVBand="1"/>
      </w:tblPr>
      <w:tblGrid>
        <w:gridCol w:w="9765"/>
      </w:tblGrid>
      <w:tr w:rsidR="00CA48F2" w14:paraId="63C24B52" w14:textId="77777777">
        <w:trPr>
          <w:trHeight w:val="220"/>
          <w:jc w:val="center"/>
        </w:trPr>
        <w:tc>
          <w:tcPr>
            <w:tcW w:w="9765" w:type="dxa"/>
            <w:tcBorders>
              <w:top w:val="single" w:sz="4" w:space="0" w:color="000000"/>
              <w:left w:val="single" w:sz="4" w:space="0" w:color="000000"/>
              <w:bottom w:val="single" w:sz="4" w:space="0" w:color="000000"/>
              <w:right w:val="single" w:sz="4" w:space="0" w:color="000000"/>
            </w:tcBorders>
          </w:tcPr>
          <w:p w14:paraId="1A0F9B37" w14:textId="4BE02C16" w:rsidR="00CA48F2" w:rsidRPr="00787119" w:rsidRDefault="008A542F" w:rsidP="008A542F">
            <w:pPr>
              <w:pStyle w:val="Prrafodelista"/>
              <w:numPr>
                <w:ilvl w:val="0"/>
                <w:numId w:val="2"/>
              </w:numPr>
              <w:rPr>
                <w:rFonts w:ascii="Palatino Linotype" w:eastAsia="Palatino Linotype" w:hAnsi="Palatino Linotype" w:cs="Palatino Linotype"/>
                <w:b/>
              </w:rPr>
            </w:pPr>
            <w:r w:rsidRPr="00787119">
              <w:rPr>
                <w:rFonts w:ascii="Palatino Linotype" w:eastAsia="Palatino Linotype" w:hAnsi="Palatino Linotype" w:cs="Palatino Linotype"/>
                <w:b/>
              </w:rPr>
              <w:t>A partir de los resultados del diagnóstico de necesidades de capacitación en materia de perspectiva de género se detectaron los temas relevantes a integrar en el CAD-</w:t>
            </w:r>
            <w:proofErr w:type="spellStart"/>
            <w:r w:rsidRPr="00787119">
              <w:rPr>
                <w:rFonts w:ascii="Palatino Linotype" w:eastAsia="Palatino Linotype" w:hAnsi="Palatino Linotype" w:cs="Palatino Linotype"/>
                <w:b/>
              </w:rPr>
              <w:t>SeMujeres</w:t>
            </w:r>
            <w:proofErr w:type="spellEnd"/>
          </w:p>
        </w:tc>
      </w:tr>
      <w:tr w:rsidR="00CA48F2" w14:paraId="691C83E2" w14:textId="77777777">
        <w:trPr>
          <w:trHeight w:val="215"/>
          <w:jc w:val="center"/>
        </w:trPr>
        <w:tc>
          <w:tcPr>
            <w:tcW w:w="9765" w:type="dxa"/>
            <w:tcBorders>
              <w:top w:val="single" w:sz="4" w:space="0" w:color="000000"/>
              <w:left w:val="single" w:sz="4" w:space="0" w:color="000000"/>
              <w:bottom w:val="single" w:sz="4" w:space="0" w:color="000000"/>
              <w:right w:val="single" w:sz="4" w:space="0" w:color="000000"/>
            </w:tcBorders>
            <w:shd w:val="clear" w:color="auto" w:fill="F2F2F2"/>
          </w:tcPr>
          <w:p w14:paraId="2FD0676D"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3C13FDB9" w14:textId="77777777">
        <w:trPr>
          <w:trHeight w:val="217"/>
          <w:jc w:val="center"/>
        </w:trPr>
        <w:tc>
          <w:tcPr>
            <w:tcW w:w="9765" w:type="dxa"/>
            <w:tcBorders>
              <w:top w:val="single" w:sz="4" w:space="0" w:color="000000"/>
              <w:left w:val="single" w:sz="4" w:space="0" w:color="000000"/>
              <w:bottom w:val="single" w:sz="4" w:space="0" w:color="000000"/>
              <w:right w:val="single" w:sz="4" w:space="0" w:color="000000"/>
            </w:tcBorders>
          </w:tcPr>
          <w:p w14:paraId="05FC534A" w14:textId="317B597F" w:rsidR="00CA48F2" w:rsidRDefault="00CA48F2">
            <w:pPr>
              <w:rPr>
                <w:rFonts w:ascii="Palatino Linotype" w:eastAsia="Palatino Linotype" w:hAnsi="Palatino Linotype" w:cs="Palatino Linotype"/>
                <w:b/>
              </w:rPr>
            </w:pPr>
          </w:p>
        </w:tc>
      </w:tr>
    </w:tbl>
    <w:p w14:paraId="65F972C1" w14:textId="18F6071B" w:rsidR="00CA48F2" w:rsidRDefault="00CA48F2">
      <w:pPr>
        <w:rPr>
          <w:rFonts w:ascii="Palatino Linotype" w:eastAsia="Palatino Linotype" w:hAnsi="Palatino Linotype" w:cs="Palatino Linotype"/>
          <w:b/>
        </w:rPr>
      </w:pPr>
    </w:p>
    <w:tbl>
      <w:tblPr>
        <w:tblStyle w:val="afffffffffff0"/>
        <w:tblW w:w="9735" w:type="dxa"/>
        <w:jc w:val="center"/>
        <w:tblInd w:w="0" w:type="dxa"/>
        <w:tblLayout w:type="fixed"/>
        <w:tblLook w:val="0400" w:firstRow="0" w:lastRow="0" w:firstColumn="0" w:lastColumn="0" w:noHBand="0" w:noVBand="1"/>
      </w:tblPr>
      <w:tblGrid>
        <w:gridCol w:w="4035"/>
        <w:gridCol w:w="1560"/>
        <w:gridCol w:w="1560"/>
        <w:gridCol w:w="990"/>
        <w:gridCol w:w="1590"/>
      </w:tblGrid>
      <w:tr w:rsidR="00CA48F2" w14:paraId="3A2BB223" w14:textId="77777777">
        <w:trPr>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2DB43A12"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2483DA" w14:textId="77777777" w:rsidR="00CA48F2" w:rsidRDefault="00461ECE">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E32EB0" w14:textId="70AFF230" w:rsidR="00CA48F2" w:rsidRDefault="008A542F">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8316BE" w14:textId="77777777" w:rsidR="00CA48F2" w:rsidRDefault="00461ECE">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470C33CA"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5B14E93E" w14:textId="77777777">
        <w:trPr>
          <w:trHeight w:val="251"/>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95DB5D1"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mencione como se ha difundido su información generada y que medios de comunicación se utilizaron ( trípticos, volantes, radio, televisión, perifoneo, redes sociales, </w:t>
            </w:r>
            <w:proofErr w:type="spellStart"/>
            <w:r>
              <w:rPr>
                <w:rFonts w:ascii="Palatino Linotype" w:eastAsia="Palatino Linotype" w:hAnsi="Palatino Linotype" w:cs="Palatino Linotype"/>
                <w:b/>
              </w:rPr>
              <w:t>etc</w:t>
            </w:r>
            <w:proofErr w:type="spellEnd"/>
            <w:r>
              <w:rPr>
                <w:rFonts w:ascii="Palatino Linotype" w:eastAsia="Palatino Linotype" w:hAnsi="Palatino Linotype" w:cs="Palatino Linotype"/>
                <w:b/>
              </w:rPr>
              <w:t>):</w:t>
            </w:r>
          </w:p>
        </w:tc>
      </w:tr>
      <w:tr w:rsidR="00CA48F2" w14:paraId="075DB5E8" w14:textId="77777777">
        <w:trPr>
          <w:trHeight w:val="221"/>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4C44D2F4" w14:textId="4CCA7620" w:rsidR="00CA48F2" w:rsidRDefault="008A542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La información se ha difundido a través de redes sociales como Facebook, WhatsApp, X e Instagram. </w:t>
            </w:r>
          </w:p>
        </w:tc>
      </w:tr>
      <w:tr w:rsidR="00CA48F2" w14:paraId="0AA4EC60" w14:textId="77777777">
        <w:trPr>
          <w:trHeight w:val="420"/>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11841E6"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CA48F2" w14:paraId="2A422021" w14:textId="77777777">
        <w:trPr>
          <w:trHeight w:val="217"/>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740CCDDA"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45D7563F"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CA48F2" w14:paraId="0690F3AC"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1149AEE"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8899D1"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981BC6C"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63861" w14:textId="7777777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524D9D1B" w14:textId="5BC70D29" w:rsidR="00CA48F2" w:rsidRDefault="008A542F">
            <w:pPr>
              <w:rPr>
                <w:rFonts w:ascii="Palatino Linotype" w:eastAsia="Palatino Linotype" w:hAnsi="Palatino Linotype" w:cs="Palatino Linotype"/>
                <w:b/>
              </w:rPr>
            </w:pPr>
            <w:r>
              <w:rPr>
                <w:rFonts w:ascii="Palatino Linotype" w:eastAsia="Palatino Linotype" w:hAnsi="Palatino Linotype" w:cs="Palatino Linotype"/>
                <w:b/>
              </w:rPr>
              <w:t>x</w:t>
            </w:r>
          </w:p>
        </w:tc>
      </w:tr>
      <w:tr w:rsidR="00CA48F2" w14:paraId="261831E3"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01E0BF51"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CA48F2" w14:paraId="3D75558F"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4AFE7D3D"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20176B1F" w14:textId="77777777" w:rsidR="00CA48F2" w:rsidRDefault="00CA48F2">
            <w:pPr>
              <w:rPr>
                <w:rFonts w:ascii="Palatino Linotype" w:eastAsia="Palatino Linotype" w:hAnsi="Palatino Linotype" w:cs="Palatino Linotype"/>
                <w:b/>
              </w:rPr>
            </w:pPr>
          </w:p>
        </w:tc>
      </w:tr>
    </w:tbl>
    <w:tbl>
      <w:tblPr>
        <w:tblStyle w:val="afffffffffff2"/>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CA48F2" w14:paraId="7AABEECC" w14:textId="77777777">
        <w:trPr>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46415FBE" w14:textId="11A6C179"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02C72D"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669FEA4E" w14:textId="7A33183C"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6C0C69">
              <w:rPr>
                <w:rFonts w:ascii="Palatino Linotype" w:eastAsia="Palatino Linotype" w:hAnsi="Palatino Linotype" w:cs="Palatino Linotype"/>
                <w:b/>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EC8DD3"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5109A92C"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42CB5CB4" w14:textId="77777777">
        <w:trPr>
          <w:trHeight w:val="25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0F504F1" w14:textId="66A95D7F" w:rsidR="00155DAA" w:rsidRDefault="00461ECE" w:rsidP="00155DAA">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utilizados</w:t>
            </w:r>
            <w:r w:rsidR="00155DAA">
              <w:rPr>
                <w:rFonts w:ascii="Palatino Linotype" w:eastAsia="Palatino Linotype" w:hAnsi="Palatino Linotype" w:cs="Palatino Linotype"/>
                <w:b/>
              </w:rPr>
              <w:t>:</w:t>
            </w:r>
          </w:p>
        </w:tc>
      </w:tr>
      <w:tr w:rsidR="00CA48F2" w14:paraId="1B879FD2" w14:textId="77777777" w:rsidTr="00787119">
        <w:trPr>
          <w:trHeight w:val="22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auto"/>
          </w:tcPr>
          <w:p w14:paraId="0EB0465A" w14:textId="10E862B4" w:rsidR="00CA48F2" w:rsidRPr="009C571F" w:rsidRDefault="00155DAA" w:rsidP="009C571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Identificar el cumplimiento de expectativas generadas por el curso </w:t>
            </w:r>
            <w:r w:rsidR="009C571F">
              <w:rPr>
                <w:rFonts w:ascii="Palatino Linotype" w:eastAsia="Palatino Linotype" w:hAnsi="Palatino Linotype" w:cs="Palatino Linotype"/>
                <w:b/>
              </w:rPr>
              <w:t xml:space="preserve">o programa </w:t>
            </w:r>
            <w:proofErr w:type="spellStart"/>
            <w:r w:rsidR="009C571F">
              <w:rPr>
                <w:rFonts w:ascii="Palatino Linotype" w:eastAsia="Palatino Linotype" w:hAnsi="Palatino Linotype" w:cs="Palatino Linotype"/>
                <w:b/>
              </w:rPr>
              <w:t>autogestivo</w:t>
            </w:r>
            <w:proofErr w:type="spellEnd"/>
            <w:r w:rsidR="009C571F">
              <w:rPr>
                <w:rFonts w:ascii="Palatino Linotype" w:eastAsia="Palatino Linotype" w:hAnsi="Palatino Linotype" w:cs="Palatino Linotype"/>
                <w:b/>
              </w:rPr>
              <w:t xml:space="preserve"> </w:t>
            </w:r>
            <w:r>
              <w:rPr>
                <w:rFonts w:ascii="Palatino Linotype" w:eastAsia="Palatino Linotype" w:hAnsi="Palatino Linotype" w:cs="Palatino Linotype"/>
                <w:b/>
              </w:rPr>
              <w:t>y recoger opiniones respecto a la mejora continua de la oferta de capacitación</w:t>
            </w:r>
            <w:r w:rsidR="009C571F">
              <w:rPr>
                <w:rFonts w:ascii="Palatino Linotype" w:eastAsia="Palatino Linotype" w:hAnsi="Palatino Linotype" w:cs="Palatino Linotype"/>
                <w:b/>
              </w:rPr>
              <w:t>.</w:t>
            </w:r>
          </w:p>
        </w:tc>
      </w:tr>
      <w:tr w:rsidR="00CA48F2" w14:paraId="6BF75303" w14:textId="77777777">
        <w:trPr>
          <w:trHeight w:val="214"/>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D0B0CD0"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3802A6E3" w14:textId="77777777">
        <w:trPr>
          <w:trHeight w:val="217"/>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21D59563" w14:textId="111E5B11" w:rsidR="00CA48F2" w:rsidRDefault="000E2ADA">
            <w:pPr>
              <w:ind w:left="-708"/>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Encuesta de satisfacción </w:t>
            </w:r>
            <w:r w:rsidR="00155DAA">
              <w:rPr>
                <w:rFonts w:ascii="Palatino Linotype" w:eastAsia="Palatino Linotype" w:hAnsi="Palatino Linotype" w:cs="Palatino Linotype"/>
                <w:b/>
              </w:rPr>
              <w:t xml:space="preserve">disponible al finalizar cada programa </w:t>
            </w:r>
            <w:proofErr w:type="spellStart"/>
            <w:r w:rsidR="00155DAA">
              <w:rPr>
                <w:rFonts w:ascii="Palatino Linotype" w:eastAsia="Palatino Linotype" w:hAnsi="Palatino Linotype" w:cs="Palatino Linotype"/>
                <w:b/>
              </w:rPr>
              <w:t>autog</w:t>
            </w:r>
            <w:r w:rsidR="00F04AEA">
              <w:rPr>
                <w:rFonts w:ascii="Palatino Linotype" w:eastAsia="Palatino Linotype" w:hAnsi="Palatino Linotype" w:cs="Palatino Linotype"/>
                <w:b/>
              </w:rPr>
              <w:t>e</w:t>
            </w:r>
            <w:r w:rsidR="00155DAA">
              <w:rPr>
                <w:rFonts w:ascii="Palatino Linotype" w:eastAsia="Palatino Linotype" w:hAnsi="Palatino Linotype" w:cs="Palatino Linotype"/>
                <w:b/>
              </w:rPr>
              <w:t>stivo</w:t>
            </w:r>
            <w:proofErr w:type="spellEnd"/>
            <w:r w:rsidR="009C571F">
              <w:rPr>
                <w:rFonts w:ascii="Palatino Linotype" w:eastAsia="Palatino Linotype" w:hAnsi="Palatino Linotype" w:cs="Palatino Linotype"/>
                <w:b/>
              </w:rPr>
              <w:t>.</w:t>
            </w:r>
          </w:p>
          <w:p w14:paraId="37481ACF" w14:textId="457DE92C" w:rsidR="009C571F" w:rsidRDefault="009C571F">
            <w:pPr>
              <w:ind w:left="-708"/>
              <w:rPr>
                <w:rFonts w:ascii="Palatino Linotype" w:eastAsia="Palatino Linotype" w:hAnsi="Palatino Linotype" w:cs="Palatino Linotype"/>
                <w:b/>
              </w:rPr>
            </w:pPr>
            <w:r>
              <w:rPr>
                <w:rFonts w:ascii="Palatino Linotype" w:eastAsia="Palatino Linotype" w:hAnsi="Palatino Linotype" w:cs="Palatino Linotype"/>
                <w:b/>
              </w:rPr>
              <w:t>Las preguntas dentro de la encuesta son:</w:t>
            </w:r>
          </w:p>
          <w:p w14:paraId="22D17FE0" w14:textId="77777777" w:rsidR="009C571F" w:rsidRPr="009C571F" w:rsidRDefault="009C571F" w:rsidP="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Modo: Anónima</w:t>
            </w:r>
          </w:p>
          <w:p w14:paraId="5A237DA7" w14:textId="77777777" w:rsidR="009C571F" w:rsidRPr="009C571F" w:rsidRDefault="009C571F" w:rsidP="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 Cada módulo en su contenido reflejaba la secuencia lógica de los temas.</w:t>
            </w:r>
          </w:p>
          <w:p w14:paraId="4FBE368A" w14:textId="646DF1B5"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2. Los módulos y temas que conforman el curso son de importancia en lo individual y colectivo.</w:t>
            </w:r>
          </w:p>
          <w:p w14:paraId="0AF8C20D" w14:textId="5EF12275"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3. El curso cumplió con mis expectativas.</w:t>
            </w:r>
          </w:p>
          <w:p w14:paraId="59E36400" w14:textId="5F99614A"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4. Las actividades reforzaron los contenidos de cada tema.</w:t>
            </w:r>
          </w:p>
          <w:p w14:paraId="0A102F78" w14:textId="3888FDC9"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5. Se cumplieron los</w:t>
            </w:r>
            <w:r w:rsidR="00F04AEA">
              <w:rPr>
                <w:rFonts w:ascii="Palatino Linotype" w:eastAsia="Palatino Linotype" w:hAnsi="Palatino Linotype" w:cs="Palatino Linotype"/>
                <w:b/>
              </w:rPr>
              <w:t xml:space="preserve"> </w:t>
            </w:r>
            <w:r w:rsidRPr="009C571F">
              <w:rPr>
                <w:rFonts w:ascii="Palatino Linotype" w:eastAsia="Palatino Linotype" w:hAnsi="Palatino Linotype" w:cs="Palatino Linotype"/>
                <w:b/>
              </w:rPr>
              <w:t>objetivos</w:t>
            </w:r>
            <w:r w:rsidR="00F04AEA">
              <w:rPr>
                <w:rFonts w:ascii="Palatino Linotype" w:eastAsia="Palatino Linotype" w:hAnsi="Palatino Linotype" w:cs="Palatino Linotype"/>
                <w:b/>
              </w:rPr>
              <w:t xml:space="preserve"> </w:t>
            </w:r>
            <w:r w:rsidRPr="009C571F">
              <w:rPr>
                <w:rFonts w:ascii="Palatino Linotype" w:eastAsia="Palatino Linotype" w:hAnsi="Palatino Linotype" w:cs="Palatino Linotype"/>
                <w:b/>
              </w:rPr>
              <w:t>establecidos en cada módulo.</w:t>
            </w:r>
          </w:p>
          <w:p w14:paraId="116D8059" w14:textId="1714699C"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6. El contenido del curso es interactivo</w:t>
            </w:r>
            <w:r>
              <w:rPr>
                <w:rFonts w:ascii="Palatino Linotype" w:eastAsia="Palatino Linotype" w:hAnsi="Palatino Linotype" w:cs="Palatino Linotype"/>
                <w:b/>
              </w:rPr>
              <w:t>.</w:t>
            </w:r>
          </w:p>
          <w:p w14:paraId="5D7FACA2" w14:textId="33437807"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7. El ingreso a las actividades fue accesible</w:t>
            </w:r>
          </w:p>
          <w:p w14:paraId="78831C08" w14:textId="1A68BFE3"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8. La navegación en el curso fue amigable.</w:t>
            </w:r>
          </w:p>
          <w:p w14:paraId="0BC77653" w14:textId="5F472FF4"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9. El contenido visual del curso resultó atractivo.</w:t>
            </w:r>
          </w:p>
          <w:p w14:paraId="143625F1" w14:textId="3F24AF52"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10. Los videos e imágenes se visualizaron correctamente.</w:t>
            </w:r>
          </w:p>
          <w:p w14:paraId="37689037" w14:textId="25BDAB7B"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11. Confirmaron oportunamente mi inscripción al curso.</w:t>
            </w:r>
          </w:p>
          <w:p w14:paraId="727B76A6" w14:textId="6884FD4C"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12. Corroboraron la solución de las fallas técnicas que se hayan suscitado.</w:t>
            </w:r>
          </w:p>
          <w:p w14:paraId="4779A94B" w14:textId="77BBBE73"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13. Recibí oportunamente la dirección del sitio web para ingresar a la plataforma</w:t>
            </w:r>
          </w:p>
          <w:p w14:paraId="5E278D05" w14:textId="3EFF1237"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14. Se proporcionó en tiempo y forma mi usuario y contraseña.</w:t>
            </w:r>
          </w:p>
          <w:p w14:paraId="6998BBA3" w14:textId="166BC311"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15. Resolvieron de manera clara las preguntas acerca de los problemas técnicos que se presentaron.</w:t>
            </w:r>
          </w:p>
          <w:p w14:paraId="330B11DD" w14:textId="7411B9D1" w:rsidR="009C571F" w:rsidRDefault="009C571F">
            <w:pPr>
              <w:ind w:left="-708"/>
              <w:rPr>
                <w:rFonts w:ascii="Palatino Linotype" w:eastAsia="Palatino Linotype" w:hAnsi="Palatino Linotype" w:cs="Palatino Linotype"/>
                <w:b/>
              </w:rPr>
            </w:pPr>
            <w:r w:rsidRPr="009C571F">
              <w:rPr>
                <w:rFonts w:ascii="Palatino Linotype" w:eastAsia="Palatino Linotype" w:hAnsi="Palatino Linotype" w:cs="Palatino Linotype"/>
                <w:b/>
              </w:rPr>
              <w:t>16. ¿Qué otros tema</w:t>
            </w:r>
            <w:r w:rsidR="00F04AEA">
              <w:rPr>
                <w:rFonts w:ascii="Palatino Linotype" w:eastAsia="Palatino Linotype" w:hAnsi="Palatino Linotype" w:cs="Palatino Linotype"/>
                <w:b/>
              </w:rPr>
              <w:t>s</w:t>
            </w:r>
            <w:r w:rsidRPr="009C571F">
              <w:rPr>
                <w:rFonts w:ascii="Palatino Linotype" w:eastAsia="Palatino Linotype" w:hAnsi="Palatino Linotype" w:cs="Palatino Linotype"/>
                <w:b/>
              </w:rPr>
              <w:t xml:space="preserve"> te gustaría</w:t>
            </w:r>
            <w:r w:rsidR="00F04AEA">
              <w:rPr>
                <w:rFonts w:ascii="Palatino Linotype" w:eastAsia="Palatino Linotype" w:hAnsi="Palatino Linotype" w:cs="Palatino Linotype"/>
                <w:b/>
              </w:rPr>
              <w:t>n</w:t>
            </w:r>
            <w:r w:rsidRPr="009C571F">
              <w:rPr>
                <w:rFonts w:ascii="Palatino Linotype" w:eastAsia="Palatino Linotype" w:hAnsi="Palatino Linotype" w:cs="Palatino Linotype"/>
                <w:b/>
              </w:rPr>
              <w:t xml:space="preserve"> aprender?</w:t>
            </w:r>
          </w:p>
          <w:p w14:paraId="4B513A53" w14:textId="566EB13E" w:rsidR="00155DAA" w:rsidRDefault="009C571F">
            <w:pPr>
              <w:ind w:left="-708"/>
              <w:rPr>
                <w:rFonts w:ascii="Palatino Linotype" w:eastAsia="Palatino Linotype" w:hAnsi="Palatino Linotype" w:cs="Palatino Linotype"/>
                <w:b/>
              </w:rPr>
            </w:pPr>
            <w:r w:rsidRPr="00155DAA">
              <w:rPr>
                <w:rFonts w:ascii="Palatino Linotype" w:eastAsia="Palatino Linotype" w:hAnsi="Palatino Linotype" w:cs="Palatino Linotype"/>
                <w:b/>
                <w:noProof/>
              </w:rPr>
              <w:lastRenderedPageBreak/>
              <w:drawing>
                <wp:anchor distT="0" distB="0" distL="114300" distR="114300" simplePos="0" relativeHeight="251658240" behindDoc="0" locked="0" layoutInCell="1" allowOverlap="1" wp14:anchorId="6B30F34C" wp14:editId="4FC2F5CB">
                  <wp:simplePos x="0" y="0"/>
                  <wp:positionH relativeFrom="column">
                    <wp:posOffset>-218669</wp:posOffset>
                  </wp:positionH>
                  <wp:positionV relativeFrom="paragraph">
                    <wp:posOffset>2555037</wp:posOffset>
                  </wp:positionV>
                  <wp:extent cx="2795006" cy="3299568"/>
                  <wp:effectExtent l="0" t="0" r="5715" b="0"/>
                  <wp:wrapSquare wrapText="bothSides"/>
                  <wp:docPr id="1239368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8091" name=""/>
                          <pic:cNvPicPr/>
                        </pic:nvPicPr>
                        <pic:blipFill>
                          <a:blip r:embed="rId8">
                            <a:extLst>
                              <a:ext uri="{28A0092B-C50C-407E-A947-70E740481C1C}">
                                <a14:useLocalDpi xmlns:a14="http://schemas.microsoft.com/office/drawing/2010/main" val="0"/>
                              </a:ext>
                            </a:extLst>
                          </a:blip>
                          <a:stretch>
                            <a:fillRect/>
                          </a:stretch>
                        </pic:blipFill>
                        <pic:spPr>
                          <a:xfrm>
                            <a:off x="0" y="0"/>
                            <a:ext cx="2795006" cy="3299568"/>
                          </a:xfrm>
                          <a:prstGeom prst="rect">
                            <a:avLst/>
                          </a:prstGeom>
                        </pic:spPr>
                      </pic:pic>
                    </a:graphicData>
                  </a:graphic>
                </wp:anchor>
              </w:drawing>
            </w:r>
            <w:r w:rsidR="00155DAA" w:rsidRPr="00155DAA">
              <w:rPr>
                <w:rFonts w:ascii="Palatino Linotype" w:eastAsia="Palatino Linotype" w:hAnsi="Palatino Linotype" w:cs="Palatino Linotype"/>
                <w:b/>
                <w:noProof/>
              </w:rPr>
              <w:drawing>
                <wp:inline distT="0" distB="0" distL="0" distR="0" wp14:anchorId="6FD665C2" wp14:editId="0F0AB406">
                  <wp:extent cx="5621655" cy="2313305"/>
                  <wp:effectExtent l="0" t="0" r="0" b="0"/>
                  <wp:docPr id="434826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26325" name=""/>
                          <pic:cNvPicPr/>
                        </pic:nvPicPr>
                        <pic:blipFill>
                          <a:blip r:embed="rId9"/>
                          <a:stretch>
                            <a:fillRect/>
                          </a:stretch>
                        </pic:blipFill>
                        <pic:spPr>
                          <a:xfrm>
                            <a:off x="0" y="0"/>
                            <a:ext cx="5621655" cy="2313305"/>
                          </a:xfrm>
                          <a:prstGeom prst="rect">
                            <a:avLst/>
                          </a:prstGeom>
                        </pic:spPr>
                      </pic:pic>
                    </a:graphicData>
                  </a:graphic>
                </wp:inline>
              </w:drawing>
            </w:r>
          </w:p>
          <w:p w14:paraId="12FC6607" w14:textId="1B4E8D88" w:rsidR="00155DAA" w:rsidRDefault="00155DAA">
            <w:pPr>
              <w:ind w:left="-708"/>
              <w:rPr>
                <w:rFonts w:ascii="Palatino Linotype" w:eastAsia="Palatino Linotype" w:hAnsi="Palatino Linotype" w:cs="Palatino Linotype"/>
                <w:b/>
              </w:rPr>
            </w:pPr>
          </w:p>
          <w:p w14:paraId="0A3896ED" w14:textId="20AAE061" w:rsidR="00155DAA" w:rsidRDefault="00155DAA">
            <w:pPr>
              <w:ind w:left="-708"/>
              <w:rPr>
                <w:rFonts w:ascii="Palatino Linotype" w:eastAsia="Palatino Linotype" w:hAnsi="Palatino Linotype" w:cs="Palatino Linotype"/>
                <w:b/>
              </w:rPr>
            </w:pPr>
          </w:p>
        </w:tc>
      </w:tr>
      <w:tr w:rsidR="00CA48F2" w14:paraId="39C691B9"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49E868B5" w14:textId="3F8C018C" w:rsidR="00D44940" w:rsidRDefault="00461ECE" w:rsidP="00D44940">
            <w:pPr>
              <w:jc w:val="both"/>
              <w:rPr>
                <w:rFonts w:ascii="Palatino Linotype" w:eastAsia="Palatino Linotype" w:hAnsi="Palatino Linotype" w:cs="Palatino Linotype"/>
                <w:b/>
                <w:color w:val="FF0000"/>
              </w:rPr>
            </w:pPr>
            <w:r>
              <w:rPr>
                <w:rFonts w:ascii="Palatino Linotype" w:eastAsia="Palatino Linotype" w:hAnsi="Palatino Linotype" w:cs="Palatino Linotype"/>
                <w:b/>
              </w:rPr>
              <w:t>Observaciones:</w:t>
            </w:r>
            <w:r w:rsidR="00D44940">
              <w:rPr>
                <w:rFonts w:ascii="Palatino Linotype" w:eastAsia="Palatino Linotype" w:hAnsi="Palatino Linotype" w:cs="Palatino Linotype"/>
                <w:b/>
              </w:rPr>
              <w:t xml:space="preserve"> </w:t>
            </w:r>
          </w:p>
          <w:p w14:paraId="7B5536F6" w14:textId="58E5CED7" w:rsidR="00E91302" w:rsidRDefault="00E91302" w:rsidP="009C571F">
            <w:pPr>
              <w:rPr>
                <w:rFonts w:ascii="Palatino Linotype" w:eastAsia="Palatino Linotype" w:hAnsi="Palatino Linotype" w:cs="Palatino Linotype"/>
                <w:b/>
              </w:rPr>
            </w:pPr>
            <w:r>
              <w:rPr>
                <w:rFonts w:ascii="Palatino Linotype" w:eastAsia="Palatino Linotype" w:hAnsi="Palatino Linotype" w:cs="Palatino Linotype"/>
                <w:b/>
              </w:rPr>
              <w:t>La plataforma del CAD-</w:t>
            </w:r>
            <w:proofErr w:type="spellStart"/>
            <w:r>
              <w:rPr>
                <w:rFonts w:ascii="Palatino Linotype" w:eastAsia="Palatino Linotype" w:hAnsi="Palatino Linotype" w:cs="Palatino Linotype"/>
                <w:b/>
              </w:rPr>
              <w:t>SeMujeres</w:t>
            </w:r>
            <w:proofErr w:type="spellEnd"/>
            <w:r>
              <w:rPr>
                <w:rFonts w:ascii="Palatino Linotype" w:eastAsia="Palatino Linotype" w:hAnsi="Palatino Linotype" w:cs="Palatino Linotype"/>
                <w:b/>
              </w:rPr>
              <w:t xml:space="preserve"> cuenta con un chat </w:t>
            </w:r>
            <w:proofErr w:type="spellStart"/>
            <w:r>
              <w:rPr>
                <w:rFonts w:ascii="Palatino Linotype" w:eastAsia="Palatino Linotype" w:hAnsi="Palatino Linotype" w:cs="Palatino Linotype"/>
                <w:b/>
              </w:rPr>
              <w:t>bot</w:t>
            </w:r>
            <w:proofErr w:type="spellEnd"/>
            <w:r>
              <w:rPr>
                <w:rFonts w:ascii="Palatino Linotype" w:eastAsia="Palatino Linotype" w:hAnsi="Palatino Linotype" w:cs="Palatino Linotype"/>
                <w:b/>
              </w:rPr>
              <w:t xml:space="preserve"> que le ayudan a la persona usuaria a identificar la oferta de capacitación, el proceso de inscripción, </w:t>
            </w:r>
            <w:r w:rsidR="004545B0">
              <w:rPr>
                <w:rFonts w:ascii="Palatino Linotype" w:eastAsia="Palatino Linotype" w:hAnsi="Palatino Linotype" w:cs="Palatino Linotype"/>
                <w:b/>
              </w:rPr>
              <w:t>conocer</w:t>
            </w:r>
            <w:r>
              <w:rPr>
                <w:rFonts w:ascii="Palatino Linotype" w:eastAsia="Palatino Linotype" w:hAnsi="Palatino Linotype" w:cs="Palatino Linotype"/>
                <w:b/>
              </w:rPr>
              <w:t xml:space="preserve"> información adicional, por qué la plataforma es incluyente, donde encontrar las </w:t>
            </w:r>
            <w:r>
              <w:rPr>
                <w:rFonts w:ascii="Palatino Linotype" w:eastAsia="Palatino Linotype" w:hAnsi="Palatino Linotype" w:cs="Palatino Linotype"/>
                <w:b/>
              </w:rPr>
              <w:lastRenderedPageBreak/>
              <w:t>opciones inclusivas (la accesibilidad), redes sociales de la secretaría, registro y navegación.</w:t>
            </w:r>
          </w:p>
          <w:p w14:paraId="483C13D5" w14:textId="4011FD6F" w:rsidR="007679E4" w:rsidRDefault="007679E4" w:rsidP="009C571F">
            <w:pPr>
              <w:rPr>
                <w:rFonts w:ascii="Palatino Linotype" w:eastAsia="Palatino Linotype" w:hAnsi="Palatino Linotype" w:cs="Palatino Linotype"/>
                <w:b/>
              </w:rPr>
            </w:pPr>
            <w:r w:rsidRPr="007679E4">
              <w:rPr>
                <w:rFonts w:ascii="Palatino Linotype" w:eastAsia="Palatino Linotype" w:hAnsi="Palatino Linotype" w:cs="Palatino Linotype"/>
                <w:b/>
                <w:noProof/>
              </w:rPr>
              <w:drawing>
                <wp:inline distT="0" distB="0" distL="0" distR="0" wp14:anchorId="0D3465D7" wp14:editId="14457694">
                  <wp:extent cx="1567543" cy="2143568"/>
                  <wp:effectExtent l="0" t="0" r="0" b="0"/>
                  <wp:docPr id="242991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91674" name=""/>
                          <pic:cNvPicPr/>
                        </pic:nvPicPr>
                        <pic:blipFill>
                          <a:blip r:embed="rId10"/>
                          <a:stretch>
                            <a:fillRect/>
                          </a:stretch>
                        </pic:blipFill>
                        <pic:spPr>
                          <a:xfrm>
                            <a:off x="0" y="0"/>
                            <a:ext cx="1585510" cy="2168138"/>
                          </a:xfrm>
                          <a:prstGeom prst="rect">
                            <a:avLst/>
                          </a:prstGeom>
                        </pic:spPr>
                      </pic:pic>
                    </a:graphicData>
                  </a:graphic>
                </wp:inline>
              </w:drawing>
            </w:r>
          </w:p>
          <w:p w14:paraId="1E30F3A0" w14:textId="0D54299D" w:rsidR="009C571F" w:rsidRDefault="004545B0" w:rsidP="009C571F">
            <w:pPr>
              <w:rPr>
                <w:rFonts w:ascii="Palatino Linotype" w:eastAsia="Palatino Linotype" w:hAnsi="Palatino Linotype" w:cs="Palatino Linotype"/>
                <w:b/>
              </w:rPr>
            </w:pPr>
            <w:r>
              <w:rPr>
                <w:rFonts w:ascii="Palatino Linotype" w:eastAsia="Palatino Linotype" w:hAnsi="Palatino Linotype" w:cs="Palatino Linotype"/>
                <w:b/>
              </w:rPr>
              <w:t>Se c</w:t>
            </w:r>
            <w:r w:rsidR="007679E4">
              <w:rPr>
                <w:rFonts w:ascii="Palatino Linotype" w:eastAsia="Palatino Linotype" w:hAnsi="Palatino Linotype" w:cs="Palatino Linotype"/>
                <w:b/>
              </w:rPr>
              <w:t xml:space="preserve">uenta </w:t>
            </w:r>
            <w:r>
              <w:rPr>
                <w:rFonts w:ascii="Palatino Linotype" w:eastAsia="Palatino Linotype" w:hAnsi="Palatino Linotype" w:cs="Palatino Linotype"/>
                <w:b/>
              </w:rPr>
              <w:t>navegación inclusiva que integra</w:t>
            </w:r>
            <w:r w:rsidR="007679E4">
              <w:rPr>
                <w:rFonts w:ascii="Palatino Linotype" w:eastAsia="Palatino Linotype" w:hAnsi="Palatino Linotype" w:cs="Palatino Linotype"/>
                <w:b/>
              </w:rPr>
              <w:t xml:space="preserve"> s</w:t>
            </w:r>
            <w:r w:rsidR="009C571F">
              <w:rPr>
                <w:rFonts w:ascii="Palatino Linotype" w:eastAsia="Palatino Linotype" w:hAnsi="Palatino Linotype" w:cs="Palatino Linotype"/>
                <w:b/>
              </w:rPr>
              <w:t xml:space="preserve">eis perfiles de accesibilidad para </w:t>
            </w:r>
            <w:r w:rsidR="007679E4">
              <w:rPr>
                <w:rFonts w:ascii="Palatino Linotype" w:eastAsia="Palatino Linotype" w:hAnsi="Palatino Linotype" w:cs="Palatino Linotype"/>
                <w:b/>
              </w:rPr>
              <w:t>personas con discapacidad visual, epilepsia fotosensible, visión deficiente, déficit de atención, dislexia y facilidades visuales para el aprendizaje. También es posible l</w:t>
            </w:r>
            <w:r w:rsidR="009C571F">
              <w:rPr>
                <w:rFonts w:ascii="Palatino Linotype" w:eastAsia="Palatino Linotype" w:hAnsi="Palatino Linotype" w:cs="Palatino Linotype"/>
                <w:b/>
              </w:rPr>
              <w:t xml:space="preserve">a adaptación de los contenidos </w:t>
            </w:r>
            <w:r w:rsidR="007679E4">
              <w:rPr>
                <w:rFonts w:ascii="Palatino Linotype" w:eastAsia="Palatino Linotype" w:hAnsi="Palatino Linotype" w:cs="Palatino Linotype"/>
                <w:b/>
              </w:rPr>
              <w:t xml:space="preserve">a través de </w:t>
            </w:r>
            <w:r>
              <w:rPr>
                <w:rFonts w:ascii="Palatino Linotype" w:eastAsia="Palatino Linotype" w:hAnsi="Palatino Linotype" w:cs="Palatino Linotype"/>
                <w:b/>
              </w:rPr>
              <w:t xml:space="preserve">las opciones para </w:t>
            </w:r>
            <w:r w:rsidR="009C571F">
              <w:rPr>
                <w:rFonts w:ascii="Palatino Linotype" w:eastAsia="Palatino Linotype" w:hAnsi="Palatino Linotype" w:cs="Palatino Linotype"/>
                <w:b/>
              </w:rPr>
              <w:t>fuente</w:t>
            </w:r>
            <w:r>
              <w:rPr>
                <w:rFonts w:ascii="Palatino Linotype" w:eastAsia="Palatino Linotype" w:hAnsi="Palatino Linotype" w:cs="Palatino Linotype"/>
                <w:b/>
              </w:rPr>
              <w:t xml:space="preserve"> legible, fuente amigable para dislexia, resaltar encabezados, resaltar enlaces, resaltar botones, ocultar imágenes, descripciones emergentes y detener animaciones. Es posible ajustar colores, contraste y orientación del texto.</w:t>
            </w:r>
          </w:p>
          <w:p w14:paraId="74DDD474" w14:textId="77777777" w:rsidR="004545B0" w:rsidRDefault="004545B0" w:rsidP="009C571F">
            <w:pPr>
              <w:rPr>
                <w:rFonts w:ascii="Palatino Linotype" w:eastAsia="Palatino Linotype" w:hAnsi="Palatino Linotype" w:cs="Palatino Linotype"/>
                <w:b/>
              </w:rPr>
            </w:pPr>
            <w:r w:rsidRPr="004545B0">
              <w:rPr>
                <w:rFonts w:ascii="Palatino Linotype" w:eastAsia="Palatino Linotype" w:hAnsi="Palatino Linotype" w:cs="Palatino Linotype"/>
                <w:b/>
                <w:noProof/>
              </w:rPr>
              <w:lastRenderedPageBreak/>
              <w:drawing>
                <wp:inline distT="0" distB="0" distL="0" distR="0" wp14:anchorId="2BAD0605" wp14:editId="1F6139EF">
                  <wp:extent cx="1523972" cy="2244436"/>
                  <wp:effectExtent l="0" t="0" r="635" b="3810"/>
                  <wp:docPr id="1258726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26101" name=""/>
                          <pic:cNvPicPr/>
                        </pic:nvPicPr>
                        <pic:blipFill>
                          <a:blip r:embed="rId11"/>
                          <a:stretch>
                            <a:fillRect/>
                          </a:stretch>
                        </pic:blipFill>
                        <pic:spPr>
                          <a:xfrm>
                            <a:off x="0" y="0"/>
                            <a:ext cx="1532545" cy="2257063"/>
                          </a:xfrm>
                          <a:prstGeom prst="rect">
                            <a:avLst/>
                          </a:prstGeom>
                        </pic:spPr>
                      </pic:pic>
                    </a:graphicData>
                  </a:graphic>
                </wp:inline>
              </w:drawing>
            </w:r>
            <w:r>
              <w:rPr>
                <w:rFonts w:ascii="Palatino Linotype" w:eastAsia="Palatino Linotype" w:hAnsi="Palatino Linotype" w:cs="Palatino Linotype"/>
                <w:b/>
              </w:rPr>
              <w:t xml:space="preserve"> </w:t>
            </w:r>
            <w:r w:rsidRPr="004545B0">
              <w:rPr>
                <w:rFonts w:ascii="Palatino Linotype" w:eastAsia="Palatino Linotype" w:hAnsi="Palatino Linotype" w:cs="Palatino Linotype"/>
                <w:b/>
                <w:noProof/>
              </w:rPr>
              <w:drawing>
                <wp:inline distT="0" distB="0" distL="0" distR="0" wp14:anchorId="0AF32714" wp14:editId="3F22917C">
                  <wp:extent cx="2181387" cy="1965366"/>
                  <wp:effectExtent l="0" t="0" r="9525" b="0"/>
                  <wp:docPr id="1918523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23216" name=""/>
                          <pic:cNvPicPr/>
                        </pic:nvPicPr>
                        <pic:blipFill>
                          <a:blip r:embed="rId12"/>
                          <a:stretch>
                            <a:fillRect/>
                          </a:stretch>
                        </pic:blipFill>
                        <pic:spPr>
                          <a:xfrm>
                            <a:off x="0" y="0"/>
                            <a:ext cx="2191844" cy="1974787"/>
                          </a:xfrm>
                          <a:prstGeom prst="rect">
                            <a:avLst/>
                          </a:prstGeom>
                        </pic:spPr>
                      </pic:pic>
                    </a:graphicData>
                  </a:graphic>
                </wp:inline>
              </w:drawing>
            </w:r>
            <w:r>
              <w:rPr>
                <w:rFonts w:ascii="Palatino Linotype" w:eastAsia="Palatino Linotype" w:hAnsi="Palatino Linotype" w:cs="Palatino Linotype"/>
                <w:b/>
              </w:rPr>
              <w:t xml:space="preserve"> </w:t>
            </w:r>
            <w:r w:rsidRPr="004545B0">
              <w:rPr>
                <w:rFonts w:ascii="Palatino Linotype" w:eastAsia="Palatino Linotype" w:hAnsi="Palatino Linotype" w:cs="Palatino Linotype"/>
                <w:b/>
                <w:noProof/>
              </w:rPr>
              <w:drawing>
                <wp:inline distT="0" distB="0" distL="0" distR="0" wp14:anchorId="3EA91E3E" wp14:editId="23C17DB8">
                  <wp:extent cx="2119746" cy="1862939"/>
                  <wp:effectExtent l="0" t="0" r="0" b="4445"/>
                  <wp:docPr id="1741964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64173" name=""/>
                          <pic:cNvPicPr/>
                        </pic:nvPicPr>
                        <pic:blipFill>
                          <a:blip r:embed="rId13"/>
                          <a:stretch>
                            <a:fillRect/>
                          </a:stretch>
                        </pic:blipFill>
                        <pic:spPr>
                          <a:xfrm>
                            <a:off x="0" y="0"/>
                            <a:ext cx="2128339" cy="1870491"/>
                          </a:xfrm>
                          <a:prstGeom prst="rect">
                            <a:avLst/>
                          </a:prstGeom>
                        </pic:spPr>
                      </pic:pic>
                    </a:graphicData>
                  </a:graphic>
                </wp:inline>
              </w:drawing>
            </w:r>
            <w:r>
              <w:rPr>
                <w:rFonts w:ascii="Palatino Linotype" w:eastAsia="Palatino Linotype" w:hAnsi="Palatino Linotype" w:cs="Palatino Linotype"/>
                <w:b/>
              </w:rPr>
              <w:t xml:space="preserve"> </w:t>
            </w:r>
            <w:r w:rsidRPr="004545B0">
              <w:rPr>
                <w:rFonts w:ascii="Palatino Linotype" w:eastAsia="Palatino Linotype" w:hAnsi="Palatino Linotype" w:cs="Palatino Linotype"/>
                <w:b/>
                <w:noProof/>
              </w:rPr>
              <w:drawing>
                <wp:inline distT="0" distB="0" distL="0" distR="0" wp14:anchorId="669B4254" wp14:editId="0979937A">
                  <wp:extent cx="2737262" cy="1346820"/>
                  <wp:effectExtent l="0" t="0" r="6350" b="6350"/>
                  <wp:docPr id="1402970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70720" name=""/>
                          <pic:cNvPicPr/>
                        </pic:nvPicPr>
                        <pic:blipFill>
                          <a:blip r:embed="rId14"/>
                          <a:stretch>
                            <a:fillRect/>
                          </a:stretch>
                        </pic:blipFill>
                        <pic:spPr>
                          <a:xfrm>
                            <a:off x="0" y="0"/>
                            <a:ext cx="2744647" cy="1350454"/>
                          </a:xfrm>
                          <a:prstGeom prst="rect">
                            <a:avLst/>
                          </a:prstGeom>
                        </pic:spPr>
                      </pic:pic>
                    </a:graphicData>
                  </a:graphic>
                </wp:inline>
              </w:drawing>
            </w:r>
          </w:p>
          <w:p w14:paraId="7D2C5A33" w14:textId="77777777" w:rsidR="004545B0" w:rsidRDefault="004545B0" w:rsidP="004545B0">
            <w:pPr>
              <w:rPr>
                <w:rFonts w:ascii="Palatino Linotype" w:eastAsia="Palatino Linotype" w:hAnsi="Palatino Linotype" w:cs="Palatino Linotype"/>
                <w:b/>
              </w:rPr>
            </w:pPr>
            <w:r w:rsidRPr="004545B0">
              <w:rPr>
                <w:rFonts w:ascii="Palatino Linotype" w:eastAsia="Palatino Linotype" w:hAnsi="Palatino Linotype" w:cs="Palatino Linotype"/>
                <w:b/>
              </w:rPr>
              <w:t>https://cadsemujeres.edomex.gob.mx/</w:t>
            </w:r>
          </w:p>
          <w:p w14:paraId="58C9336C" w14:textId="55A99A8F" w:rsidR="004545B0" w:rsidRDefault="004545B0" w:rsidP="009C571F">
            <w:pPr>
              <w:rPr>
                <w:rFonts w:ascii="Palatino Linotype" w:eastAsia="Palatino Linotype" w:hAnsi="Palatino Linotype" w:cs="Palatino Linotype"/>
                <w:b/>
              </w:rPr>
            </w:pPr>
          </w:p>
        </w:tc>
      </w:tr>
    </w:tbl>
    <w:p w14:paraId="11D137BB" w14:textId="77777777" w:rsidR="00CA48F2" w:rsidRDefault="00CA48F2">
      <w:pPr>
        <w:rPr>
          <w:rFonts w:ascii="Palatino Linotype" w:eastAsia="Palatino Linotype" w:hAnsi="Palatino Linotype" w:cs="Palatino Linotype"/>
          <w:b/>
        </w:rPr>
      </w:pPr>
    </w:p>
    <w:tbl>
      <w:tblPr>
        <w:tblStyle w:val="afffffffffff3"/>
        <w:tblW w:w="9780" w:type="dxa"/>
        <w:jc w:val="center"/>
        <w:tblInd w:w="0" w:type="dxa"/>
        <w:tblLayout w:type="fixed"/>
        <w:tblLook w:val="0400" w:firstRow="0" w:lastRow="0" w:firstColumn="0" w:lastColumn="0" w:noHBand="0" w:noVBand="1"/>
      </w:tblPr>
      <w:tblGrid>
        <w:gridCol w:w="5280"/>
        <w:gridCol w:w="975"/>
        <w:gridCol w:w="1575"/>
        <w:gridCol w:w="975"/>
        <w:gridCol w:w="975"/>
      </w:tblGrid>
      <w:tr w:rsidR="00CA48F2" w14:paraId="6588B845" w14:textId="77777777">
        <w:trPr>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2253CC63"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D4C870" w14:textId="77777777" w:rsidR="00CA48F2" w:rsidRDefault="00461ECE">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75" w:type="dxa"/>
            <w:tcBorders>
              <w:top w:val="single" w:sz="4" w:space="0" w:color="000000"/>
              <w:left w:val="single" w:sz="4" w:space="0" w:color="000000"/>
              <w:bottom w:val="single" w:sz="4" w:space="0" w:color="000000"/>
              <w:right w:val="single" w:sz="4" w:space="0" w:color="000000"/>
            </w:tcBorders>
            <w:vAlign w:val="center"/>
          </w:tcPr>
          <w:p w14:paraId="151A1555" w14:textId="656AF6A7" w:rsidR="00CA48F2" w:rsidRDefault="00461ECE">
            <w:pP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0E2ADA">
              <w:rPr>
                <w:rFonts w:ascii="Palatino Linotype" w:eastAsia="Palatino Linotype" w:hAnsi="Palatino Linotype" w:cs="Palatino Linotype"/>
                <w:b/>
              </w:rPr>
              <w:t>X</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B10A8A" w14:textId="77777777" w:rsidR="00CA48F2" w:rsidRDefault="00461ECE">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36EE0D80" w14:textId="7C72A956" w:rsidR="00CA48F2" w:rsidRDefault="006C0C69" w:rsidP="006C0C69">
            <w:pPr>
              <w:ind w:left="-698"/>
              <w:jc w:val="center"/>
              <w:rPr>
                <w:rFonts w:ascii="Palatino Linotype" w:eastAsia="Palatino Linotype" w:hAnsi="Palatino Linotype" w:cs="Palatino Linotype"/>
                <w:b/>
              </w:rPr>
            </w:pPr>
            <w:r>
              <w:rPr>
                <w:rFonts w:ascii="Palatino Linotype" w:eastAsia="Palatino Linotype" w:hAnsi="Palatino Linotype" w:cs="Palatino Linotype"/>
                <w:b/>
              </w:rPr>
              <w:t>x</w:t>
            </w:r>
          </w:p>
        </w:tc>
      </w:tr>
      <w:tr w:rsidR="00CA48F2" w14:paraId="58928869"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91227ED"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el cumplimiento y uso que se le da al número de consultas  (contador de visitas) realizadas de la práctica: </w:t>
            </w:r>
          </w:p>
        </w:tc>
      </w:tr>
      <w:tr w:rsidR="00CA48F2" w14:paraId="671E5C13"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088811C5" w14:textId="2CC07F7E" w:rsidR="00CA48F2" w:rsidRDefault="000E2ADA">
            <w:pPr>
              <w:ind w:left="-708"/>
              <w:jc w:val="both"/>
              <w:rPr>
                <w:rFonts w:ascii="Palatino Linotype" w:eastAsia="Palatino Linotype" w:hAnsi="Palatino Linotype" w:cs="Palatino Linotype"/>
                <w:b/>
              </w:rPr>
            </w:pPr>
            <w:r>
              <w:rPr>
                <w:rFonts w:ascii="Palatino Linotype" w:eastAsia="Palatino Linotype" w:hAnsi="Palatino Linotype" w:cs="Palatino Linotype"/>
                <w:b/>
              </w:rPr>
              <w:t>La plataforma cuenta con el dato de personas inscritas a cada curso,</w:t>
            </w:r>
            <w:r w:rsidR="00D44940">
              <w:rPr>
                <w:rFonts w:ascii="Palatino Linotype" w:eastAsia="Palatino Linotype" w:hAnsi="Palatino Linotype" w:cs="Palatino Linotype"/>
                <w:b/>
              </w:rPr>
              <w:t xml:space="preserve"> </w:t>
            </w:r>
            <w:r>
              <w:rPr>
                <w:rFonts w:ascii="Palatino Linotype" w:eastAsia="Palatino Linotype" w:hAnsi="Palatino Linotype" w:cs="Palatino Linotype"/>
                <w:b/>
              </w:rPr>
              <w:t>taller o diplomado</w:t>
            </w:r>
            <w:r w:rsidR="00A2250E">
              <w:rPr>
                <w:rFonts w:ascii="Palatino Linotype" w:eastAsia="Palatino Linotype" w:hAnsi="Palatino Linotype" w:cs="Palatino Linotype"/>
                <w:b/>
              </w:rPr>
              <w:t xml:space="preserve">, se identifica con el ícono de birrete e indica el número de estudiantes inscritos; </w:t>
            </w:r>
            <w:r>
              <w:rPr>
                <w:rFonts w:ascii="Palatino Linotype" w:eastAsia="Palatino Linotype" w:hAnsi="Palatino Linotype" w:cs="Palatino Linotype"/>
                <w:b/>
              </w:rPr>
              <w:t>se utiliza para analizar la demanda de las acciones de formación del CAD-</w:t>
            </w:r>
            <w:proofErr w:type="spellStart"/>
            <w:r>
              <w:rPr>
                <w:rFonts w:ascii="Palatino Linotype" w:eastAsia="Palatino Linotype" w:hAnsi="Palatino Linotype" w:cs="Palatino Linotype"/>
                <w:b/>
              </w:rPr>
              <w:t>SeMujeres</w:t>
            </w:r>
            <w:proofErr w:type="spellEnd"/>
            <w:r>
              <w:rPr>
                <w:rFonts w:ascii="Palatino Linotype" w:eastAsia="Palatino Linotype" w:hAnsi="Palatino Linotype" w:cs="Palatino Linotype"/>
                <w:b/>
              </w:rPr>
              <w:t xml:space="preserve">. </w:t>
            </w:r>
          </w:p>
        </w:tc>
      </w:tr>
      <w:tr w:rsidR="00CA48F2" w14:paraId="4CA8C70D"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12BF36DF"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6884269A"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AD0992C" w14:textId="26EE2348" w:rsidR="00A2250E" w:rsidRDefault="00CF7751">
            <w:pPr>
              <w:ind w:left="-708"/>
              <w:jc w:val="both"/>
              <w:rPr>
                <w:rFonts w:ascii="Palatino Linotype" w:eastAsia="Palatino Linotype" w:hAnsi="Palatino Linotype" w:cs="Palatino Linotype"/>
                <w:b/>
              </w:rPr>
            </w:pPr>
            <w:hyperlink r:id="rId15" w:history="1">
              <w:r w:rsidR="00DB3CED" w:rsidRPr="00DB4A95">
                <w:rPr>
                  <w:rStyle w:val="Hipervnculo"/>
                  <w:rFonts w:ascii="Palatino Linotype" w:eastAsia="Palatino Linotype" w:hAnsi="Palatino Linotype" w:cs="Palatino Linotype"/>
                  <w:b/>
                </w:rPr>
                <w:t>https://cadsemujeres.edomex.gob.mx/course/index.php?categoryid=1</w:t>
              </w:r>
            </w:hyperlink>
          </w:p>
          <w:p w14:paraId="01E926DA" w14:textId="24C6E11B" w:rsidR="00A2250E" w:rsidRDefault="00A2250E">
            <w:pPr>
              <w:ind w:left="-708"/>
              <w:jc w:val="both"/>
              <w:rPr>
                <w:rFonts w:ascii="Palatino Linotype" w:eastAsia="Palatino Linotype" w:hAnsi="Palatino Linotype" w:cs="Palatino Linotype"/>
                <w:b/>
              </w:rPr>
            </w:pPr>
            <w:r>
              <w:rPr>
                <w:noProof/>
              </w:rPr>
              <w:drawing>
                <wp:inline distT="0" distB="0" distL="0" distR="0" wp14:anchorId="7CB686FF" wp14:editId="1DE7C674">
                  <wp:extent cx="2368550" cy="2053888"/>
                  <wp:effectExtent l="0" t="0" r="0" b="3810"/>
                  <wp:docPr id="1714163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3101" name=""/>
                          <pic:cNvPicPr/>
                        </pic:nvPicPr>
                        <pic:blipFill rotWithShape="1">
                          <a:blip r:embed="rId16"/>
                          <a:srcRect t="15239" r="57772" b="19657"/>
                          <a:stretch/>
                        </pic:blipFill>
                        <pic:spPr bwMode="auto">
                          <a:xfrm>
                            <a:off x="0" y="0"/>
                            <a:ext cx="2369864" cy="2055027"/>
                          </a:xfrm>
                          <a:prstGeom prst="rect">
                            <a:avLst/>
                          </a:prstGeom>
                          <a:ln>
                            <a:noFill/>
                          </a:ln>
                          <a:extLst>
                            <a:ext uri="{53640926-AAD7-44D8-BBD7-CCE9431645EC}">
                              <a14:shadowObscured xmlns:a14="http://schemas.microsoft.com/office/drawing/2010/main"/>
                            </a:ext>
                          </a:extLst>
                        </pic:spPr>
                      </pic:pic>
                    </a:graphicData>
                  </a:graphic>
                </wp:inline>
              </w:drawing>
            </w:r>
          </w:p>
        </w:tc>
      </w:tr>
      <w:tr w:rsidR="00CA48F2" w14:paraId="46A331C8"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30C9BEA3" w14:textId="77777777" w:rsidR="00CA48F2" w:rsidRDefault="00461ECE">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5342D2AA"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DB992D4" w14:textId="3CAF2227" w:rsidR="00D44940" w:rsidRPr="00D44940" w:rsidRDefault="00D44940" w:rsidP="00D44940">
            <w:pPr>
              <w:jc w:val="both"/>
              <w:rPr>
                <w:rFonts w:ascii="Palatino Linotype" w:eastAsia="Palatino Linotype" w:hAnsi="Palatino Linotype" w:cs="Palatino Linotype"/>
                <w:b/>
                <w:color w:val="FF0000"/>
              </w:rPr>
            </w:pPr>
          </w:p>
        </w:tc>
      </w:tr>
    </w:tbl>
    <w:p w14:paraId="4598A324" w14:textId="77777777" w:rsidR="00CA48F2" w:rsidRDefault="00CA48F2">
      <w:pPr>
        <w:rPr>
          <w:rFonts w:ascii="Palatino Linotype" w:eastAsia="Palatino Linotype" w:hAnsi="Palatino Linotype" w:cs="Palatino Linotype"/>
          <w:b/>
        </w:rPr>
      </w:pPr>
      <w:bookmarkStart w:id="1" w:name="_heading=h.30j0zll" w:colFirst="0" w:colLast="0"/>
      <w:bookmarkEnd w:id="1"/>
    </w:p>
    <w:tbl>
      <w:tblPr>
        <w:tblStyle w:val="afffffffffff4"/>
        <w:tblW w:w="9810" w:type="dxa"/>
        <w:jc w:val="center"/>
        <w:tblInd w:w="0" w:type="dxa"/>
        <w:tblLayout w:type="fixed"/>
        <w:tblLook w:val="0400" w:firstRow="0" w:lastRow="0" w:firstColumn="0" w:lastColumn="0" w:noHBand="0" w:noVBand="1"/>
      </w:tblPr>
      <w:tblGrid>
        <w:gridCol w:w="9810"/>
      </w:tblGrid>
      <w:tr w:rsidR="00CA48F2" w14:paraId="1983DAEA"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0BB77EB0" w14:textId="77777777" w:rsidR="00CA48F2" w:rsidRDefault="00461ECE">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lastRenderedPageBreak/>
              <w:t xml:space="preserve">17. Listado de soportes documentales —y en su caso hipervínculos— que se adjuntan sobre la práctica:   </w:t>
            </w:r>
          </w:p>
        </w:tc>
      </w:tr>
      <w:tr w:rsidR="00CA48F2" w14:paraId="1B73C8EB"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340B43F0" w14:textId="31A15BAB" w:rsidR="004545B0" w:rsidRDefault="00CF7751">
            <w:pPr>
              <w:ind w:left="-708"/>
              <w:rPr>
                <w:rFonts w:ascii="Palatino Linotype" w:eastAsia="Palatino Linotype" w:hAnsi="Palatino Linotype" w:cs="Palatino Linotype"/>
                <w:b/>
              </w:rPr>
            </w:pPr>
            <w:hyperlink r:id="rId17" w:history="1">
              <w:r w:rsidR="004545B0" w:rsidRPr="00E83A20">
                <w:rPr>
                  <w:rStyle w:val="Hipervnculo"/>
                  <w:rFonts w:ascii="Palatino Linotype" w:eastAsia="Palatino Linotype" w:hAnsi="Palatino Linotype" w:cs="Palatino Linotype"/>
                  <w:b/>
                </w:rPr>
                <w:t>https://cadsemujeres.edomex.gob.mx/</w:t>
              </w:r>
            </w:hyperlink>
          </w:p>
          <w:p w14:paraId="1DB913BE" w14:textId="573739AA" w:rsidR="004545B0" w:rsidRDefault="00CF7751">
            <w:pPr>
              <w:ind w:left="-708"/>
              <w:rPr>
                <w:rFonts w:ascii="Palatino Linotype" w:eastAsia="Palatino Linotype" w:hAnsi="Palatino Linotype" w:cs="Palatino Linotype"/>
                <w:b/>
              </w:rPr>
            </w:pPr>
            <w:hyperlink r:id="rId18" w:history="1">
              <w:r w:rsidR="004545B0" w:rsidRPr="00E83A20">
                <w:rPr>
                  <w:rStyle w:val="Hipervnculo"/>
                  <w:rFonts w:ascii="Palatino Linotype" w:eastAsia="Palatino Linotype" w:hAnsi="Palatino Linotype" w:cs="Palatino Linotype"/>
                  <w:b/>
                </w:rPr>
                <w:t>https://cadsemujeres.edomex.gob.mx/course/index.php?categoryid=1</w:t>
              </w:r>
            </w:hyperlink>
          </w:p>
          <w:p w14:paraId="2BF322E5" w14:textId="51BDD717" w:rsidR="004545B0" w:rsidRDefault="00CF7751">
            <w:pPr>
              <w:ind w:left="-708"/>
              <w:rPr>
                <w:rFonts w:ascii="Palatino Linotype" w:eastAsia="Palatino Linotype" w:hAnsi="Palatino Linotype" w:cs="Palatino Linotype"/>
                <w:b/>
              </w:rPr>
            </w:pPr>
            <w:hyperlink r:id="rId19" w:history="1">
              <w:r w:rsidR="004545B0" w:rsidRPr="00E83A20">
                <w:rPr>
                  <w:rStyle w:val="Hipervnculo"/>
                  <w:rFonts w:ascii="Palatino Linotype" w:eastAsia="Palatino Linotype" w:hAnsi="Palatino Linotype" w:cs="Palatino Linotype"/>
                  <w:b/>
                </w:rPr>
                <w:t>https://cadsemujeres.edomex.gob.mx/course/index.php?categoryid=2</w:t>
              </w:r>
            </w:hyperlink>
          </w:p>
          <w:p w14:paraId="1422B844" w14:textId="02AFA252" w:rsidR="004545B0" w:rsidRDefault="00CF7751">
            <w:pPr>
              <w:ind w:left="-708"/>
              <w:rPr>
                <w:rFonts w:ascii="Palatino Linotype" w:eastAsia="Palatino Linotype" w:hAnsi="Palatino Linotype" w:cs="Palatino Linotype"/>
                <w:b/>
              </w:rPr>
            </w:pPr>
            <w:hyperlink r:id="rId20" w:history="1">
              <w:r w:rsidR="004545B0" w:rsidRPr="00E83A20">
                <w:rPr>
                  <w:rStyle w:val="Hipervnculo"/>
                  <w:rFonts w:ascii="Palatino Linotype" w:eastAsia="Palatino Linotype" w:hAnsi="Palatino Linotype" w:cs="Palatino Linotype"/>
                  <w:b/>
                </w:rPr>
                <w:t>https://cadsemujeres.edomex.gob.mx/course/index.php?categoryid=3</w:t>
              </w:r>
            </w:hyperlink>
          </w:p>
          <w:p w14:paraId="21E47B86" w14:textId="7C61A34E" w:rsidR="004545B0" w:rsidRDefault="00CF7751">
            <w:pPr>
              <w:ind w:left="-708"/>
              <w:rPr>
                <w:rFonts w:ascii="Palatino Linotype" w:eastAsia="Palatino Linotype" w:hAnsi="Palatino Linotype" w:cs="Palatino Linotype"/>
                <w:b/>
              </w:rPr>
            </w:pPr>
            <w:hyperlink r:id="rId21" w:history="1">
              <w:r w:rsidR="004545B0" w:rsidRPr="00E83A20">
                <w:rPr>
                  <w:rStyle w:val="Hipervnculo"/>
                  <w:rFonts w:ascii="Palatino Linotype" w:eastAsia="Palatino Linotype" w:hAnsi="Palatino Linotype" w:cs="Palatino Linotype"/>
                  <w:b/>
                </w:rPr>
                <w:t>https://cadsemujeres.edomex.gob.mx/login/signup.php</w:t>
              </w:r>
            </w:hyperlink>
          </w:p>
          <w:p w14:paraId="4B9954FD" w14:textId="424495D2" w:rsidR="004545B0" w:rsidRDefault="00CF7751">
            <w:pPr>
              <w:ind w:left="-708"/>
              <w:rPr>
                <w:rFonts w:ascii="Palatino Linotype" w:eastAsia="Palatino Linotype" w:hAnsi="Palatino Linotype" w:cs="Palatino Linotype"/>
                <w:b/>
              </w:rPr>
            </w:pPr>
            <w:hyperlink r:id="rId22" w:history="1">
              <w:r w:rsidR="004545B0" w:rsidRPr="00E83A20">
                <w:rPr>
                  <w:rStyle w:val="Hipervnculo"/>
                  <w:rFonts w:ascii="Palatino Linotype" w:eastAsia="Palatino Linotype" w:hAnsi="Palatino Linotype" w:cs="Palatino Linotype"/>
                  <w:b/>
                </w:rPr>
                <w:t>https://cadsemujeres.edomex.gob.mx/login/signup.php</w:t>
              </w:r>
            </w:hyperlink>
          </w:p>
          <w:p w14:paraId="72720697" w14:textId="07E45E92" w:rsidR="00DB3CED" w:rsidRPr="00DB3CED" w:rsidRDefault="00CF7751" w:rsidP="00DB3CED">
            <w:pPr>
              <w:ind w:left="-708"/>
              <w:rPr>
                <w:rFonts w:ascii="Palatino Linotype" w:eastAsia="Palatino Linotype" w:hAnsi="Palatino Linotype" w:cs="Palatino Linotype"/>
                <w:b/>
              </w:rPr>
            </w:pPr>
            <w:hyperlink r:id="rId23" w:history="1">
              <w:r w:rsidR="00DB3CED" w:rsidRPr="00DB4A95">
                <w:rPr>
                  <w:rStyle w:val="Hipervnculo"/>
                  <w:rFonts w:ascii="Palatino Linotype" w:eastAsia="Palatino Linotype" w:hAnsi="Palatino Linotype" w:cs="Palatino Linotype"/>
                  <w:b/>
                </w:rPr>
                <w:t>https://cadsemujeres.edomex.gob.mx/mod/page/view.php?id=50</w:t>
              </w:r>
            </w:hyperlink>
          </w:p>
        </w:tc>
      </w:tr>
    </w:tbl>
    <w:p w14:paraId="43EF8ECD" w14:textId="77777777" w:rsidR="00CA48F2" w:rsidRDefault="00CA48F2">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CA48F2" w14:paraId="1665B829"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5846277C"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CA48F2" w14:paraId="34B312EF"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5756B6E3" w14:textId="38E17C1F" w:rsidR="00CA48F2" w:rsidRDefault="000E2ADA">
            <w:pPr>
              <w:ind w:left="-708"/>
              <w:rPr>
                <w:rFonts w:ascii="Palatino Linotype" w:eastAsia="Palatino Linotype" w:hAnsi="Palatino Linotype" w:cs="Palatino Linotype"/>
                <w:b/>
              </w:rPr>
            </w:pPr>
            <w:r>
              <w:rPr>
                <w:rFonts w:ascii="Palatino Linotype" w:eastAsia="Palatino Linotype" w:hAnsi="Palatino Linotype" w:cs="Palatino Linotype"/>
                <w:b/>
              </w:rPr>
              <w:t>N/A</w:t>
            </w:r>
          </w:p>
        </w:tc>
      </w:tr>
      <w:tr w:rsidR="00CA48F2" w14:paraId="35E52719"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54EA26F3" w14:textId="77777777" w:rsidR="00CA48F2" w:rsidRDefault="00461ECE">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7C75BDD0"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3319B65C" w14:textId="77777777" w:rsidR="00CA48F2" w:rsidRDefault="00CA48F2">
            <w:pPr>
              <w:ind w:left="-708"/>
              <w:rPr>
                <w:rFonts w:ascii="Palatino Linotype" w:eastAsia="Palatino Linotype" w:hAnsi="Palatino Linotype" w:cs="Palatino Linotype"/>
                <w:b/>
              </w:rPr>
            </w:pPr>
          </w:p>
        </w:tc>
      </w:tr>
    </w:tbl>
    <w:p w14:paraId="4BFFBEF6" w14:textId="77777777" w:rsidR="00CA48F2" w:rsidRDefault="00CA48F2">
      <w:pPr>
        <w:rPr>
          <w:rFonts w:ascii="Palatino Linotype" w:eastAsia="Palatino Linotype" w:hAnsi="Palatino Linotype" w:cs="Palatino Linotype"/>
        </w:rPr>
      </w:pPr>
    </w:p>
    <w:sectPr w:rsidR="00CA48F2">
      <w:headerReference w:type="default" r:id="rId24"/>
      <w:footerReference w:type="default" r:id="rId25"/>
      <w:pgSz w:w="12240" w:h="15840"/>
      <w:pgMar w:top="1417" w:right="1701" w:bottom="326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C9B28" w14:textId="77777777" w:rsidR="00CF7751" w:rsidRDefault="00CF7751">
      <w:pPr>
        <w:spacing w:after="0" w:line="240" w:lineRule="auto"/>
      </w:pPr>
      <w:r>
        <w:separator/>
      </w:r>
    </w:p>
  </w:endnote>
  <w:endnote w:type="continuationSeparator" w:id="0">
    <w:p w14:paraId="73CCBE06" w14:textId="77777777" w:rsidR="00CF7751" w:rsidRDefault="00CF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E6E3E31-4DD6-4504-AA4D-079B6B1083C9}"/>
    <w:embedBold r:id="rId2" w:fontKey="{D7779E7F-B0B0-4042-8980-DA889BFA86C1}"/>
    <w:embedItalic r:id="rId3" w:fontKey="{CD172595-B042-4C53-8311-C730667BF68B}"/>
    <w:embedBoldItalic r:id="rId4" w:fontKey="{844007B0-6AD5-4649-91C2-D9BF3039D66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721A77AA-DBDC-47EB-9B11-A0B0E823B270}"/>
    <w:embedBold r:id="rId6" w:fontKey="{2A65F1ED-E280-474A-A2F1-C0CB5F850C96}"/>
  </w:font>
  <w:font w:name="Georgia">
    <w:panose1 w:val="02040502050405020303"/>
    <w:charset w:val="00"/>
    <w:family w:val="roman"/>
    <w:pitch w:val="variable"/>
    <w:sig w:usb0="00000287" w:usb1="00000000" w:usb2="00000000" w:usb3="00000000" w:csb0="0000009F" w:csb1="00000000"/>
    <w:embedRegular r:id="rId7" w:fontKey="{D4BF57F5-F76F-4D95-AA1F-A522965B9FC8}"/>
    <w:embedItalic r:id="rId8" w:fontKey="{D81F3B84-D671-4909-8FBF-97782F210337}"/>
  </w:font>
  <w:font w:name="Calibri Light">
    <w:panose1 w:val="020F0302020204030204"/>
    <w:charset w:val="00"/>
    <w:family w:val="swiss"/>
    <w:pitch w:val="variable"/>
    <w:sig w:usb0="E4002EFF" w:usb1="C200247B" w:usb2="00000009" w:usb3="00000000" w:csb0="000001FF" w:csb1="00000000"/>
    <w:embedRegular r:id="rId9" w:fontKey="{B3A92288-595F-4CA5-9479-45DBB7881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6BF3" w14:textId="77777777" w:rsidR="00CA48F2" w:rsidRDefault="00461ECE">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79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93F">
      <w:rPr>
        <w:b/>
        <w:noProof/>
        <w:color w:val="000000"/>
        <w:sz w:val="24"/>
        <w:szCs w:val="24"/>
      </w:rPr>
      <w:t>2</w:t>
    </w:r>
    <w:r>
      <w:rPr>
        <w:b/>
        <w:color w:val="000000"/>
        <w:sz w:val="24"/>
        <w:szCs w:val="24"/>
      </w:rPr>
      <w:fldChar w:fldCharType="end"/>
    </w:r>
  </w:p>
  <w:p w14:paraId="7E970764" w14:textId="77777777" w:rsidR="00CA48F2" w:rsidRDefault="00CA48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C51DC" w14:textId="77777777" w:rsidR="00CF7751" w:rsidRDefault="00CF7751">
      <w:pPr>
        <w:spacing w:after="0" w:line="240" w:lineRule="auto"/>
      </w:pPr>
      <w:r>
        <w:separator/>
      </w:r>
    </w:p>
  </w:footnote>
  <w:footnote w:type="continuationSeparator" w:id="0">
    <w:p w14:paraId="46AADC27" w14:textId="77777777" w:rsidR="00CF7751" w:rsidRDefault="00CF7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25AE" w14:textId="77777777" w:rsidR="00CA48F2" w:rsidRDefault="00461ECE">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77FE7029" wp14:editId="7721DCA9">
          <wp:simplePos x="0" y="0"/>
          <wp:positionH relativeFrom="column">
            <wp:posOffset>-1038224</wp:posOffset>
          </wp:positionH>
          <wp:positionV relativeFrom="paragraph">
            <wp:posOffset>-438149</wp:posOffset>
          </wp:positionV>
          <wp:extent cx="7762875" cy="10023158"/>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61F54"/>
    <w:multiLevelType w:val="hybridMultilevel"/>
    <w:tmpl w:val="93A0D6EC"/>
    <w:lvl w:ilvl="0" w:tplc="070CC4E2">
      <w:start w:val="1"/>
      <w:numFmt w:val="decimal"/>
      <w:lvlText w:val="%1."/>
      <w:lvlJc w:val="left"/>
      <w:pPr>
        <w:ind w:left="-65" w:hanging="360"/>
      </w:pPr>
      <w:rPr>
        <w:rFonts w:hint="default"/>
      </w:rPr>
    </w:lvl>
    <w:lvl w:ilvl="1" w:tplc="080A0019" w:tentative="1">
      <w:start w:val="1"/>
      <w:numFmt w:val="lowerLetter"/>
      <w:lvlText w:val="%2."/>
      <w:lvlJc w:val="left"/>
      <w:pPr>
        <w:ind w:left="655" w:hanging="360"/>
      </w:pPr>
    </w:lvl>
    <w:lvl w:ilvl="2" w:tplc="080A001B" w:tentative="1">
      <w:start w:val="1"/>
      <w:numFmt w:val="lowerRoman"/>
      <w:lvlText w:val="%3."/>
      <w:lvlJc w:val="right"/>
      <w:pPr>
        <w:ind w:left="1375" w:hanging="180"/>
      </w:pPr>
    </w:lvl>
    <w:lvl w:ilvl="3" w:tplc="080A000F" w:tentative="1">
      <w:start w:val="1"/>
      <w:numFmt w:val="decimal"/>
      <w:lvlText w:val="%4."/>
      <w:lvlJc w:val="left"/>
      <w:pPr>
        <w:ind w:left="2095" w:hanging="360"/>
      </w:pPr>
    </w:lvl>
    <w:lvl w:ilvl="4" w:tplc="080A0019" w:tentative="1">
      <w:start w:val="1"/>
      <w:numFmt w:val="lowerLetter"/>
      <w:lvlText w:val="%5."/>
      <w:lvlJc w:val="left"/>
      <w:pPr>
        <w:ind w:left="2815" w:hanging="360"/>
      </w:pPr>
    </w:lvl>
    <w:lvl w:ilvl="5" w:tplc="080A001B" w:tentative="1">
      <w:start w:val="1"/>
      <w:numFmt w:val="lowerRoman"/>
      <w:lvlText w:val="%6."/>
      <w:lvlJc w:val="right"/>
      <w:pPr>
        <w:ind w:left="3535" w:hanging="180"/>
      </w:pPr>
    </w:lvl>
    <w:lvl w:ilvl="6" w:tplc="080A000F" w:tentative="1">
      <w:start w:val="1"/>
      <w:numFmt w:val="decimal"/>
      <w:lvlText w:val="%7."/>
      <w:lvlJc w:val="left"/>
      <w:pPr>
        <w:ind w:left="4255" w:hanging="360"/>
      </w:pPr>
    </w:lvl>
    <w:lvl w:ilvl="7" w:tplc="080A0019" w:tentative="1">
      <w:start w:val="1"/>
      <w:numFmt w:val="lowerLetter"/>
      <w:lvlText w:val="%8."/>
      <w:lvlJc w:val="left"/>
      <w:pPr>
        <w:ind w:left="4975" w:hanging="360"/>
      </w:pPr>
    </w:lvl>
    <w:lvl w:ilvl="8" w:tplc="080A001B" w:tentative="1">
      <w:start w:val="1"/>
      <w:numFmt w:val="lowerRoman"/>
      <w:lvlText w:val="%9."/>
      <w:lvlJc w:val="right"/>
      <w:pPr>
        <w:ind w:left="5695" w:hanging="180"/>
      </w:pPr>
    </w:lvl>
  </w:abstractNum>
  <w:abstractNum w:abstractNumId="1" w15:restartNumberingAfterBreak="0">
    <w:nsid w:val="54A15A20"/>
    <w:multiLevelType w:val="hybridMultilevel"/>
    <w:tmpl w:val="EAA0879E"/>
    <w:lvl w:ilvl="0" w:tplc="EA7656B6">
      <w:start w:val="6"/>
      <w:numFmt w:val="bullet"/>
      <w:lvlText w:val="-"/>
      <w:lvlJc w:val="left"/>
      <w:pPr>
        <w:ind w:left="-348" w:hanging="360"/>
      </w:pPr>
      <w:rPr>
        <w:rFonts w:ascii="Palatino Linotype" w:eastAsia="Palatino Linotype" w:hAnsi="Palatino Linotype" w:cs="Palatino Linotype" w:hint="default"/>
      </w:rPr>
    </w:lvl>
    <w:lvl w:ilvl="1" w:tplc="080A0003" w:tentative="1">
      <w:start w:val="1"/>
      <w:numFmt w:val="bullet"/>
      <w:lvlText w:val="o"/>
      <w:lvlJc w:val="left"/>
      <w:pPr>
        <w:ind w:left="372" w:hanging="360"/>
      </w:pPr>
      <w:rPr>
        <w:rFonts w:ascii="Courier New" w:hAnsi="Courier New" w:cs="Courier New" w:hint="default"/>
      </w:rPr>
    </w:lvl>
    <w:lvl w:ilvl="2" w:tplc="080A0005" w:tentative="1">
      <w:start w:val="1"/>
      <w:numFmt w:val="bullet"/>
      <w:lvlText w:val=""/>
      <w:lvlJc w:val="left"/>
      <w:pPr>
        <w:ind w:left="1092" w:hanging="360"/>
      </w:pPr>
      <w:rPr>
        <w:rFonts w:ascii="Wingdings" w:hAnsi="Wingdings" w:hint="default"/>
      </w:rPr>
    </w:lvl>
    <w:lvl w:ilvl="3" w:tplc="080A0001" w:tentative="1">
      <w:start w:val="1"/>
      <w:numFmt w:val="bullet"/>
      <w:lvlText w:val=""/>
      <w:lvlJc w:val="left"/>
      <w:pPr>
        <w:ind w:left="1812" w:hanging="360"/>
      </w:pPr>
      <w:rPr>
        <w:rFonts w:ascii="Symbol" w:hAnsi="Symbol" w:hint="default"/>
      </w:rPr>
    </w:lvl>
    <w:lvl w:ilvl="4" w:tplc="080A0003" w:tentative="1">
      <w:start w:val="1"/>
      <w:numFmt w:val="bullet"/>
      <w:lvlText w:val="o"/>
      <w:lvlJc w:val="left"/>
      <w:pPr>
        <w:ind w:left="2532" w:hanging="360"/>
      </w:pPr>
      <w:rPr>
        <w:rFonts w:ascii="Courier New" w:hAnsi="Courier New" w:cs="Courier New" w:hint="default"/>
      </w:rPr>
    </w:lvl>
    <w:lvl w:ilvl="5" w:tplc="080A0005" w:tentative="1">
      <w:start w:val="1"/>
      <w:numFmt w:val="bullet"/>
      <w:lvlText w:val=""/>
      <w:lvlJc w:val="left"/>
      <w:pPr>
        <w:ind w:left="3252" w:hanging="360"/>
      </w:pPr>
      <w:rPr>
        <w:rFonts w:ascii="Wingdings" w:hAnsi="Wingdings" w:hint="default"/>
      </w:rPr>
    </w:lvl>
    <w:lvl w:ilvl="6" w:tplc="080A0001" w:tentative="1">
      <w:start w:val="1"/>
      <w:numFmt w:val="bullet"/>
      <w:lvlText w:val=""/>
      <w:lvlJc w:val="left"/>
      <w:pPr>
        <w:ind w:left="3972" w:hanging="360"/>
      </w:pPr>
      <w:rPr>
        <w:rFonts w:ascii="Symbol" w:hAnsi="Symbol" w:hint="default"/>
      </w:rPr>
    </w:lvl>
    <w:lvl w:ilvl="7" w:tplc="080A0003" w:tentative="1">
      <w:start w:val="1"/>
      <w:numFmt w:val="bullet"/>
      <w:lvlText w:val="o"/>
      <w:lvlJc w:val="left"/>
      <w:pPr>
        <w:ind w:left="4692" w:hanging="360"/>
      </w:pPr>
      <w:rPr>
        <w:rFonts w:ascii="Courier New" w:hAnsi="Courier New" w:cs="Courier New" w:hint="default"/>
      </w:rPr>
    </w:lvl>
    <w:lvl w:ilvl="8" w:tplc="080A0005" w:tentative="1">
      <w:start w:val="1"/>
      <w:numFmt w:val="bullet"/>
      <w:lvlText w:val=""/>
      <w:lvlJc w:val="left"/>
      <w:pPr>
        <w:ind w:left="54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8F2"/>
    <w:rsid w:val="00074D26"/>
    <w:rsid w:val="00087F33"/>
    <w:rsid w:val="000B1CAF"/>
    <w:rsid w:val="000C7D42"/>
    <w:rsid w:val="000E2ADA"/>
    <w:rsid w:val="000E2C3E"/>
    <w:rsid w:val="0012780F"/>
    <w:rsid w:val="00155DAA"/>
    <w:rsid w:val="00156436"/>
    <w:rsid w:val="001D0E1C"/>
    <w:rsid w:val="00253615"/>
    <w:rsid w:val="002A745B"/>
    <w:rsid w:val="002D0757"/>
    <w:rsid w:val="002F6995"/>
    <w:rsid w:val="00306387"/>
    <w:rsid w:val="00312FD4"/>
    <w:rsid w:val="00316949"/>
    <w:rsid w:val="00321EE8"/>
    <w:rsid w:val="003A1D69"/>
    <w:rsid w:val="003F7E45"/>
    <w:rsid w:val="004242F1"/>
    <w:rsid w:val="004545B0"/>
    <w:rsid w:val="00461B57"/>
    <w:rsid w:val="00461ECE"/>
    <w:rsid w:val="004C449E"/>
    <w:rsid w:val="005B16C4"/>
    <w:rsid w:val="0067143F"/>
    <w:rsid w:val="0068793F"/>
    <w:rsid w:val="006A171B"/>
    <w:rsid w:val="006A69FA"/>
    <w:rsid w:val="006C0C69"/>
    <w:rsid w:val="00724722"/>
    <w:rsid w:val="007568EE"/>
    <w:rsid w:val="007679E4"/>
    <w:rsid w:val="007842F6"/>
    <w:rsid w:val="00787119"/>
    <w:rsid w:val="0087773B"/>
    <w:rsid w:val="008A467C"/>
    <w:rsid w:val="008A542F"/>
    <w:rsid w:val="008B5F94"/>
    <w:rsid w:val="008C69F3"/>
    <w:rsid w:val="008D0FAB"/>
    <w:rsid w:val="008D2122"/>
    <w:rsid w:val="008E1A8B"/>
    <w:rsid w:val="008E57E6"/>
    <w:rsid w:val="009B283B"/>
    <w:rsid w:val="009C571F"/>
    <w:rsid w:val="009C574D"/>
    <w:rsid w:val="009E0C69"/>
    <w:rsid w:val="00A2250E"/>
    <w:rsid w:val="00A46D38"/>
    <w:rsid w:val="00A769D8"/>
    <w:rsid w:val="00AE24A8"/>
    <w:rsid w:val="00B3497D"/>
    <w:rsid w:val="00BA2E00"/>
    <w:rsid w:val="00BE3056"/>
    <w:rsid w:val="00C4755A"/>
    <w:rsid w:val="00CA48F2"/>
    <w:rsid w:val="00CD51BB"/>
    <w:rsid w:val="00CF7751"/>
    <w:rsid w:val="00D25F48"/>
    <w:rsid w:val="00D30C78"/>
    <w:rsid w:val="00D44940"/>
    <w:rsid w:val="00D758FE"/>
    <w:rsid w:val="00D80CA0"/>
    <w:rsid w:val="00D83D0A"/>
    <w:rsid w:val="00D85F76"/>
    <w:rsid w:val="00D94FA1"/>
    <w:rsid w:val="00DB3CED"/>
    <w:rsid w:val="00DD53FF"/>
    <w:rsid w:val="00E11892"/>
    <w:rsid w:val="00E22F30"/>
    <w:rsid w:val="00E51ECB"/>
    <w:rsid w:val="00E91302"/>
    <w:rsid w:val="00F04AEA"/>
    <w:rsid w:val="00FF06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1989"/>
  <w15:docId w15:val="{CC70F0FE-2327-41AB-99A9-A1D4F612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 w:type="table" w:styleId="Tablaconcuadrcula">
    <w:name w:val="Table Grid"/>
    <w:basedOn w:val="Tablanormal"/>
    <w:uiPriority w:val="39"/>
    <w:rsid w:val="008A4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E24A8"/>
    <w:pPr>
      <w:spacing w:after="0" w:line="240" w:lineRule="auto"/>
    </w:pPr>
  </w:style>
  <w:style w:type="character" w:styleId="Mencinsinresolver">
    <w:name w:val="Unresolved Mention"/>
    <w:basedOn w:val="Fuentedeprrafopredeter"/>
    <w:uiPriority w:val="99"/>
    <w:semiHidden/>
    <w:unhideWhenUsed/>
    <w:rsid w:val="000E2ADA"/>
    <w:rPr>
      <w:color w:val="605E5C"/>
      <w:shd w:val="clear" w:color="auto" w:fill="E1DFDD"/>
    </w:rPr>
  </w:style>
  <w:style w:type="character" w:styleId="Refdecomentario">
    <w:name w:val="annotation reference"/>
    <w:basedOn w:val="Fuentedeprrafopredeter"/>
    <w:uiPriority w:val="99"/>
    <w:semiHidden/>
    <w:unhideWhenUsed/>
    <w:rsid w:val="00074D26"/>
    <w:rPr>
      <w:sz w:val="16"/>
      <w:szCs w:val="16"/>
    </w:rPr>
  </w:style>
  <w:style w:type="paragraph" w:styleId="Textocomentario">
    <w:name w:val="annotation text"/>
    <w:basedOn w:val="Normal"/>
    <w:link w:val="TextocomentarioCar"/>
    <w:uiPriority w:val="99"/>
    <w:semiHidden/>
    <w:unhideWhenUsed/>
    <w:rsid w:val="00074D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4D26"/>
    <w:rPr>
      <w:sz w:val="20"/>
      <w:szCs w:val="20"/>
    </w:rPr>
  </w:style>
  <w:style w:type="paragraph" w:styleId="Asuntodelcomentario">
    <w:name w:val="annotation subject"/>
    <w:basedOn w:val="Textocomentario"/>
    <w:next w:val="Textocomentario"/>
    <w:link w:val="AsuntodelcomentarioCar"/>
    <w:uiPriority w:val="99"/>
    <w:semiHidden/>
    <w:unhideWhenUsed/>
    <w:rsid w:val="00074D26"/>
    <w:rPr>
      <w:b/>
      <w:bCs/>
    </w:rPr>
  </w:style>
  <w:style w:type="character" w:customStyle="1" w:styleId="AsuntodelcomentarioCar">
    <w:name w:val="Asunto del comentario Car"/>
    <w:basedOn w:val="TextocomentarioCar"/>
    <w:link w:val="Asuntodelcomentario"/>
    <w:uiPriority w:val="99"/>
    <w:semiHidden/>
    <w:rsid w:val="00074D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798688">
      <w:bodyDiv w:val="1"/>
      <w:marLeft w:val="0"/>
      <w:marRight w:val="0"/>
      <w:marTop w:val="0"/>
      <w:marBottom w:val="0"/>
      <w:divBdr>
        <w:top w:val="none" w:sz="0" w:space="0" w:color="auto"/>
        <w:left w:val="none" w:sz="0" w:space="0" w:color="auto"/>
        <w:bottom w:val="none" w:sz="0" w:space="0" w:color="auto"/>
        <w:right w:val="none" w:sz="0" w:space="0" w:color="auto"/>
      </w:divBdr>
      <w:divsChild>
        <w:div w:id="1668433933">
          <w:marLeft w:val="0"/>
          <w:marRight w:val="0"/>
          <w:marTop w:val="0"/>
          <w:marBottom w:val="0"/>
          <w:divBdr>
            <w:top w:val="none" w:sz="0" w:space="0" w:color="auto"/>
            <w:left w:val="none" w:sz="0" w:space="0" w:color="auto"/>
            <w:bottom w:val="none" w:sz="0" w:space="0" w:color="auto"/>
            <w:right w:val="none" w:sz="0" w:space="0" w:color="auto"/>
          </w:divBdr>
          <w:divsChild>
            <w:div w:id="1294559669">
              <w:marLeft w:val="0"/>
              <w:marRight w:val="0"/>
              <w:marTop w:val="0"/>
              <w:marBottom w:val="0"/>
              <w:divBdr>
                <w:top w:val="none" w:sz="0" w:space="0" w:color="auto"/>
                <w:left w:val="none" w:sz="0" w:space="0" w:color="auto"/>
                <w:bottom w:val="none" w:sz="0" w:space="0" w:color="auto"/>
                <w:right w:val="none" w:sz="0" w:space="0" w:color="auto"/>
              </w:divBdr>
            </w:div>
          </w:divsChild>
        </w:div>
        <w:div w:id="994915599">
          <w:marLeft w:val="0"/>
          <w:marRight w:val="0"/>
          <w:marTop w:val="0"/>
          <w:marBottom w:val="0"/>
          <w:divBdr>
            <w:top w:val="none" w:sz="0" w:space="0" w:color="auto"/>
            <w:left w:val="none" w:sz="0" w:space="0" w:color="auto"/>
            <w:bottom w:val="none" w:sz="0" w:space="0" w:color="auto"/>
            <w:right w:val="none" w:sz="0" w:space="0" w:color="auto"/>
          </w:divBdr>
        </w:div>
        <w:div w:id="700976349">
          <w:marLeft w:val="0"/>
          <w:marRight w:val="0"/>
          <w:marTop w:val="0"/>
          <w:marBottom w:val="0"/>
          <w:divBdr>
            <w:top w:val="none" w:sz="0" w:space="0" w:color="auto"/>
            <w:left w:val="none" w:sz="0" w:space="0" w:color="auto"/>
            <w:bottom w:val="none" w:sz="0" w:space="0" w:color="auto"/>
            <w:right w:val="none" w:sz="0" w:space="0" w:color="auto"/>
          </w:divBdr>
          <w:divsChild>
            <w:div w:id="601767124">
              <w:marLeft w:val="0"/>
              <w:marRight w:val="0"/>
              <w:marTop w:val="0"/>
              <w:marBottom w:val="0"/>
              <w:divBdr>
                <w:top w:val="none" w:sz="0" w:space="0" w:color="auto"/>
                <w:left w:val="none" w:sz="0" w:space="0" w:color="auto"/>
                <w:bottom w:val="none" w:sz="0" w:space="0" w:color="auto"/>
                <w:right w:val="none" w:sz="0" w:space="0" w:color="auto"/>
              </w:divBdr>
            </w:div>
          </w:divsChild>
        </w:div>
        <w:div w:id="2047369568">
          <w:marLeft w:val="0"/>
          <w:marRight w:val="0"/>
          <w:marTop w:val="0"/>
          <w:marBottom w:val="0"/>
          <w:divBdr>
            <w:top w:val="none" w:sz="0" w:space="0" w:color="auto"/>
            <w:left w:val="none" w:sz="0" w:space="0" w:color="auto"/>
            <w:bottom w:val="none" w:sz="0" w:space="0" w:color="auto"/>
            <w:right w:val="none" w:sz="0" w:space="0" w:color="auto"/>
          </w:divBdr>
        </w:div>
        <w:div w:id="1301685928">
          <w:marLeft w:val="0"/>
          <w:marRight w:val="0"/>
          <w:marTop w:val="0"/>
          <w:marBottom w:val="0"/>
          <w:divBdr>
            <w:top w:val="none" w:sz="0" w:space="0" w:color="auto"/>
            <w:left w:val="none" w:sz="0" w:space="0" w:color="auto"/>
            <w:bottom w:val="none" w:sz="0" w:space="0" w:color="auto"/>
            <w:right w:val="none" w:sz="0" w:space="0" w:color="auto"/>
          </w:divBdr>
          <w:divsChild>
            <w:div w:id="989793923">
              <w:marLeft w:val="0"/>
              <w:marRight w:val="0"/>
              <w:marTop w:val="0"/>
              <w:marBottom w:val="0"/>
              <w:divBdr>
                <w:top w:val="none" w:sz="0" w:space="0" w:color="auto"/>
                <w:left w:val="none" w:sz="0" w:space="0" w:color="auto"/>
                <w:bottom w:val="none" w:sz="0" w:space="0" w:color="auto"/>
                <w:right w:val="none" w:sz="0" w:space="0" w:color="auto"/>
              </w:divBdr>
            </w:div>
          </w:divsChild>
        </w:div>
        <w:div w:id="348530405">
          <w:marLeft w:val="0"/>
          <w:marRight w:val="0"/>
          <w:marTop w:val="0"/>
          <w:marBottom w:val="0"/>
          <w:divBdr>
            <w:top w:val="none" w:sz="0" w:space="0" w:color="auto"/>
            <w:left w:val="none" w:sz="0" w:space="0" w:color="auto"/>
            <w:bottom w:val="none" w:sz="0" w:space="0" w:color="auto"/>
            <w:right w:val="none" w:sz="0" w:space="0" w:color="auto"/>
          </w:divBdr>
        </w:div>
        <w:div w:id="924847522">
          <w:marLeft w:val="0"/>
          <w:marRight w:val="0"/>
          <w:marTop w:val="0"/>
          <w:marBottom w:val="0"/>
          <w:divBdr>
            <w:top w:val="none" w:sz="0" w:space="0" w:color="auto"/>
            <w:left w:val="none" w:sz="0" w:space="0" w:color="auto"/>
            <w:bottom w:val="none" w:sz="0" w:space="0" w:color="auto"/>
            <w:right w:val="none" w:sz="0" w:space="0" w:color="auto"/>
          </w:divBdr>
          <w:divsChild>
            <w:div w:id="536553863">
              <w:marLeft w:val="0"/>
              <w:marRight w:val="0"/>
              <w:marTop w:val="0"/>
              <w:marBottom w:val="0"/>
              <w:divBdr>
                <w:top w:val="none" w:sz="0" w:space="0" w:color="auto"/>
                <w:left w:val="none" w:sz="0" w:space="0" w:color="auto"/>
                <w:bottom w:val="none" w:sz="0" w:space="0" w:color="auto"/>
                <w:right w:val="none" w:sz="0" w:space="0" w:color="auto"/>
              </w:divBdr>
            </w:div>
          </w:divsChild>
        </w:div>
        <w:div w:id="127286427">
          <w:marLeft w:val="0"/>
          <w:marRight w:val="0"/>
          <w:marTop w:val="0"/>
          <w:marBottom w:val="0"/>
          <w:divBdr>
            <w:top w:val="none" w:sz="0" w:space="0" w:color="auto"/>
            <w:left w:val="none" w:sz="0" w:space="0" w:color="auto"/>
            <w:bottom w:val="none" w:sz="0" w:space="0" w:color="auto"/>
            <w:right w:val="none" w:sz="0" w:space="0" w:color="auto"/>
          </w:divBdr>
        </w:div>
        <w:div w:id="1625379007">
          <w:marLeft w:val="0"/>
          <w:marRight w:val="0"/>
          <w:marTop w:val="0"/>
          <w:marBottom w:val="0"/>
          <w:divBdr>
            <w:top w:val="none" w:sz="0" w:space="0" w:color="auto"/>
            <w:left w:val="none" w:sz="0" w:space="0" w:color="auto"/>
            <w:bottom w:val="none" w:sz="0" w:space="0" w:color="auto"/>
            <w:right w:val="none" w:sz="0" w:space="0" w:color="auto"/>
          </w:divBdr>
          <w:divsChild>
            <w:div w:id="815223386">
              <w:marLeft w:val="0"/>
              <w:marRight w:val="0"/>
              <w:marTop w:val="0"/>
              <w:marBottom w:val="0"/>
              <w:divBdr>
                <w:top w:val="none" w:sz="0" w:space="0" w:color="auto"/>
                <w:left w:val="none" w:sz="0" w:space="0" w:color="auto"/>
                <w:bottom w:val="none" w:sz="0" w:space="0" w:color="auto"/>
                <w:right w:val="none" w:sz="0" w:space="0" w:color="auto"/>
              </w:divBdr>
            </w:div>
          </w:divsChild>
        </w:div>
        <w:div w:id="1207644389">
          <w:marLeft w:val="0"/>
          <w:marRight w:val="0"/>
          <w:marTop w:val="0"/>
          <w:marBottom w:val="0"/>
          <w:divBdr>
            <w:top w:val="none" w:sz="0" w:space="0" w:color="auto"/>
            <w:left w:val="none" w:sz="0" w:space="0" w:color="auto"/>
            <w:bottom w:val="none" w:sz="0" w:space="0" w:color="auto"/>
            <w:right w:val="none" w:sz="0" w:space="0" w:color="auto"/>
          </w:divBdr>
        </w:div>
        <w:div w:id="1042174217">
          <w:marLeft w:val="0"/>
          <w:marRight w:val="0"/>
          <w:marTop w:val="0"/>
          <w:marBottom w:val="0"/>
          <w:divBdr>
            <w:top w:val="none" w:sz="0" w:space="0" w:color="auto"/>
            <w:left w:val="none" w:sz="0" w:space="0" w:color="auto"/>
            <w:bottom w:val="none" w:sz="0" w:space="0" w:color="auto"/>
            <w:right w:val="none" w:sz="0" w:space="0" w:color="auto"/>
          </w:divBdr>
          <w:divsChild>
            <w:div w:id="1199781893">
              <w:marLeft w:val="0"/>
              <w:marRight w:val="0"/>
              <w:marTop w:val="0"/>
              <w:marBottom w:val="0"/>
              <w:divBdr>
                <w:top w:val="none" w:sz="0" w:space="0" w:color="auto"/>
                <w:left w:val="none" w:sz="0" w:space="0" w:color="auto"/>
                <w:bottom w:val="none" w:sz="0" w:space="0" w:color="auto"/>
                <w:right w:val="none" w:sz="0" w:space="0" w:color="auto"/>
              </w:divBdr>
            </w:div>
          </w:divsChild>
        </w:div>
        <w:div w:id="1817992998">
          <w:marLeft w:val="0"/>
          <w:marRight w:val="0"/>
          <w:marTop w:val="0"/>
          <w:marBottom w:val="0"/>
          <w:divBdr>
            <w:top w:val="none" w:sz="0" w:space="0" w:color="auto"/>
            <w:left w:val="none" w:sz="0" w:space="0" w:color="auto"/>
            <w:bottom w:val="none" w:sz="0" w:space="0" w:color="auto"/>
            <w:right w:val="none" w:sz="0" w:space="0" w:color="auto"/>
          </w:divBdr>
        </w:div>
        <w:div w:id="1161044207">
          <w:marLeft w:val="0"/>
          <w:marRight w:val="0"/>
          <w:marTop w:val="0"/>
          <w:marBottom w:val="0"/>
          <w:divBdr>
            <w:top w:val="none" w:sz="0" w:space="0" w:color="auto"/>
            <w:left w:val="none" w:sz="0" w:space="0" w:color="auto"/>
            <w:bottom w:val="none" w:sz="0" w:space="0" w:color="auto"/>
            <w:right w:val="none" w:sz="0" w:space="0" w:color="auto"/>
          </w:divBdr>
          <w:divsChild>
            <w:div w:id="1745295387">
              <w:marLeft w:val="0"/>
              <w:marRight w:val="0"/>
              <w:marTop w:val="0"/>
              <w:marBottom w:val="0"/>
              <w:divBdr>
                <w:top w:val="none" w:sz="0" w:space="0" w:color="auto"/>
                <w:left w:val="none" w:sz="0" w:space="0" w:color="auto"/>
                <w:bottom w:val="none" w:sz="0" w:space="0" w:color="auto"/>
                <w:right w:val="none" w:sz="0" w:space="0" w:color="auto"/>
              </w:divBdr>
            </w:div>
          </w:divsChild>
        </w:div>
        <w:div w:id="77487518">
          <w:marLeft w:val="0"/>
          <w:marRight w:val="0"/>
          <w:marTop w:val="0"/>
          <w:marBottom w:val="0"/>
          <w:divBdr>
            <w:top w:val="none" w:sz="0" w:space="0" w:color="auto"/>
            <w:left w:val="none" w:sz="0" w:space="0" w:color="auto"/>
            <w:bottom w:val="none" w:sz="0" w:space="0" w:color="auto"/>
            <w:right w:val="none" w:sz="0" w:space="0" w:color="auto"/>
          </w:divBdr>
        </w:div>
        <w:div w:id="1956137692">
          <w:marLeft w:val="0"/>
          <w:marRight w:val="0"/>
          <w:marTop w:val="0"/>
          <w:marBottom w:val="0"/>
          <w:divBdr>
            <w:top w:val="none" w:sz="0" w:space="0" w:color="auto"/>
            <w:left w:val="none" w:sz="0" w:space="0" w:color="auto"/>
            <w:bottom w:val="none" w:sz="0" w:space="0" w:color="auto"/>
            <w:right w:val="none" w:sz="0" w:space="0" w:color="auto"/>
          </w:divBdr>
          <w:divsChild>
            <w:div w:id="627316807">
              <w:marLeft w:val="0"/>
              <w:marRight w:val="0"/>
              <w:marTop w:val="0"/>
              <w:marBottom w:val="0"/>
              <w:divBdr>
                <w:top w:val="none" w:sz="0" w:space="0" w:color="auto"/>
                <w:left w:val="none" w:sz="0" w:space="0" w:color="auto"/>
                <w:bottom w:val="none" w:sz="0" w:space="0" w:color="auto"/>
                <w:right w:val="none" w:sz="0" w:space="0" w:color="auto"/>
              </w:divBdr>
            </w:div>
          </w:divsChild>
        </w:div>
        <w:div w:id="1769539718">
          <w:marLeft w:val="0"/>
          <w:marRight w:val="0"/>
          <w:marTop w:val="0"/>
          <w:marBottom w:val="0"/>
          <w:divBdr>
            <w:top w:val="none" w:sz="0" w:space="0" w:color="auto"/>
            <w:left w:val="none" w:sz="0" w:space="0" w:color="auto"/>
            <w:bottom w:val="none" w:sz="0" w:space="0" w:color="auto"/>
            <w:right w:val="none" w:sz="0" w:space="0" w:color="auto"/>
          </w:divBdr>
        </w:div>
        <w:div w:id="823820152">
          <w:marLeft w:val="0"/>
          <w:marRight w:val="0"/>
          <w:marTop w:val="0"/>
          <w:marBottom w:val="0"/>
          <w:divBdr>
            <w:top w:val="none" w:sz="0" w:space="0" w:color="auto"/>
            <w:left w:val="none" w:sz="0" w:space="0" w:color="auto"/>
            <w:bottom w:val="none" w:sz="0" w:space="0" w:color="auto"/>
            <w:right w:val="none" w:sz="0" w:space="0" w:color="auto"/>
          </w:divBdr>
          <w:divsChild>
            <w:div w:id="211624330">
              <w:marLeft w:val="0"/>
              <w:marRight w:val="0"/>
              <w:marTop w:val="0"/>
              <w:marBottom w:val="0"/>
              <w:divBdr>
                <w:top w:val="none" w:sz="0" w:space="0" w:color="auto"/>
                <w:left w:val="none" w:sz="0" w:space="0" w:color="auto"/>
                <w:bottom w:val="none" w:sz="0" w:space="0" w:color="auto"/>
                <w:right w:val="none" w:sz="0" w:space="0" w:color="auto"/>
              </w:divBdr>
            </w:div>
          </w:divsChild>
        </w:div>
        <w:div w:id="1328250235">
          <w:marLeft w:val="0"/>
          <w:marRight w:val="0"/>
          <w:marTop w:val="0"/>
          <w:marBottom w:val="0"/>
          <w:divBdr>
            <w:top w:val="none" w:sz="0" w:space="0" w:color="auto"/>
            <w:left w:val="none" w:sz="0" w:space="0" w:color="auto"/>
            <w:bottom w:val="none" w:sz="0" w:space="0" w:color="auto"/>
            <w:right w:val="none" w:sz="0" w:space="0" w:color="auto"/>
          </w:divBdr>
        </w:div>
        <w:div w:id="986784408">
          <w:marLeft w:val="0"/>
          <w:marRight w:val="0"/>
          <w:marTop w:val="0"/>
          <w:marBottom w:val="0"/>
          <w:divBdr>
            <w:top w:val="none" w:sz="0" w:space="0" w:color="auto"/>
            <w:left w:val="none" w:sz="0" w:space="0" w:color="auto"/>
            <w:bottom w:val="none" w:sz="0" w:space="0" w:color="auto"/>
            <w:right w:val="none" w:sz="0" w:space="0" w:color="auto"/>
          </w:divBdr>
          <w:divsChild>
            <w:div w:id="1443635">
              <w:marLeft w:val="0"/>
              <w:marRight w:val="0"/>
              <w:marTop w:val="0"/>
              <w:marBottom w:val="0"/>
              <w:divBdr>
                <w:top w:val="none" w:sz="0" w:space="0" w:color="auto"/>
                <w:left w:val="none" w:sz="0" w:space="0" w:color="auto"/>
                <w:bottom w:val="none" w:sz="0" w:space="0" w:color="auto"/>
                <w:right w:val="none" w:sz="0" w:space="0" w:color="auto"/>
              </w:divBdr>
            </w:div>
          </w:divsChild>
        </w:div>
        <w:div w:id="1062555836">
          <w:marLeft w:val="0"/>
          <w:marRight w:val="0"/>
          <w:marTop w:val="0"/>
          <w:marBottom w:val="0"/>
          <w:divBdr>
            <w:top w:val="none" w:sz="0" w:space="0" w:color="auto"/>
            <w:left w:val="none" w:sz="0" w:space="0" w:color="auto"/>
            <w:bottom w:val="none" w:sz="0" w:space="0" w:color="auto"/>
            <w:right w:val="none" w:sz="0" w:space="0" w:color="auto"/>
          </w:divBdr>
        </w:div>
        <w:div w:id="1334062739">
          <w:marLeft w:val="0"/>
          <w:marRight w:val="0"/>
          <w:marTop w:val="0"/>
          <w:marBottom w:val="0"/>
          <w:divBdr>
            <w:top w:val="none" w:sz="0" w:space="0" w:color="auto"/>
            <w:left w:val="none" w:sz="0" w:space="0" w:color="auto"/>
            <w:bottom w:val="none" w:sz="0" w:space="0" w:color="auto"/>
            <w:right w:val="none" w:sz="0" w:space="0" w:color="auto"/>
          </w:divBdr>
          <w:divsChild>
            <w:div w:id="1595089527">
              <w:marLeft w:val="0"/>
              <w:marRight w:val="0"/>
              <w:marTop w:val="0"/>
              <w:marBottom w:val="0"/>
              <w:divBdr>
                <w:top w:val="none" w:sz="0" w:space="0" w:color="auto"/>
                <w:left w:val="none" w:sz="0" w:space="0" w:color="auto"/>
                <w:bottom w:val="none" w:sz="0" w:space="0" w:color="auto"/>
                <w:right w:val="none" w:sz="0" w:space="0" w:color="auto"/>
              </w:divBdr>
            </w:div>
          </w:divsChild>
        </w:div>
        <w:div w:id="1434860358">
          <w:marLeft w:val="0"/>
          <w:marRight w:val="0"/>
          <w:marTop w:val="0"/>
          <w:marBottom w:val="0"/>
          <w:divBdr>
            <w:top w:val="none" w:sz="0" w:space="0" w:color="auto"/>
            <w:left w:val="none" w:sz="0" w:space="0" w:color="auto"/>
            <w:bottom w:val="none" w:sz="0" w:space="0" w:color="auto"/>
            <w:right w:val="none" w:sz="0" w:space="0" w:color="auto"/>
          </w:divBdr>
        </w:div>
        <w:div w:id="1042679908">
          <w:marLeft w:val="0"/>
          <w:marRight w:val="0"/>
          <w:marTop w:val="0"/>
          <w:marBottom w:val="0"/>
          <w:divBdr>
            <w:top w:val="none" w:sz="0" w:space="0" w:color="auto"/>
            <w:left w:val="none" w:sz="0" w:space="0" w:color="auto"/>
            <w:bottom w:val="none" w:sz="0" w:space="0" w:color="auto"/>
            <w:right w:val="none" w:sz="0" w:space="0" w:color="auto"/>
          </w:divBdr>
          <w:divsChild>
            <w:div w:id="251135181">
              <w:marLeft w:val="0"/>
              <w:marRight w:val="0"/>
              <w:marTop w:val="0"/>
              <w:marBottom w:val="0"/>
              <w:divBdr>
                <w:top w:val="none" w:sz="0" w:space="0" w:color="auto"/>
                <w:left w:val="none" w:sz="0" w:space="0" w:color="auto"/>
                <w:bottom w:val="none" w:sz="0" w:space="0" w:color="auto"/>
                <w:right w:val="none" w:sz="0" w:space="0" w:color="auto"/>
              </w:divBdr>
            </w:div>
          </w:divsChild>
        </w:div>
        <w:div w:id="1553349764">
          <w:marLeft w:val="0"/>
          <w:marRight w:val="0"/>
          <w:marTop w:val="0"/>
          <w:marBottom w:val="0"/>
          <w:divBdr>
            <w:top w:val="none" w:sz="0" w:space="0" w:color="auto"/>
            <w:left w:val="none" w:sz="0" w:space="0" w:color="auto"/>
            <w:bottom w:val="none" w:sz="0" w:space="0" w:color="auto"/>
            <w:right w:val="none" w:sz="0" w:space="0" w:color="auto"/>
          </w:divBdr>
        </w:div>
        <w:div w:id="1517496385">
          <w:marLeft w:val="0"/>
          <w:marRight w:val="0"/>
          <w:marTop w:val="0"/>
          <w:marBottom w:val="0"/>
          <w:divBdr>
            <w:top w:val="none" w:sz="0" w:space="0" w:color="auto"/>
            <w:left w:val="none" w:sz="0" w:space="0" w:color="auto"/>
            <w:bottom w:val="none" w:sz="0" w:space="0" w:color="auto"/>
            <w:right w:val="none" w:sz="0" w:space="0" w:color="auto"/>
          </w:divBdr>
          <w:divsChild>
            <w:div w:id="563297246">
              <w:marLeft w:val="0"/>
              <w:marRight w:val="0"/>
              <w:marTop w:val="0"/>
              <w:marBottom w:val="0"/>
              <w:divBdr>
                <w:top w:val="none" w:sz="0" w:space="0" w:color="auto"/>
                <w:left w:val="none" w:sz="0" w:space="0" w:color="auto"/>
                <w:bottom w:val="none" w:sz="0" w:space="0" w:color="auto"/>
                <w:right w:val="none" w:sz="0" w:space="0" w:color="auto"/>
              </w:divBdr>
            </w:div>
          </w:divsChild>
        </w:div>
        <w:div w:id="1721512821">
          <w:marLeft w:val="0"/>
          <w:marRight w:val="0"/>
          <w:marTop w:val="0"/>
          <w:marBottom w:val="0"/>
          <w:divBdr>
            <w:top w:val="none" w:sz="0" w:space="0" w:color="auto"/>
            <w:left w:val="none" w:sz="0" w:space="0" w:color="auto"/>
            <w:bottom w:val="none" w:sz="0" w:space="0" w:color="auto"/>
            <w:right w:val="none" w:sz="0" w:space="0" w:color="auto"/>
          </w:divBdr>
        </w:div>
        <w:div w:id="1631129582">
          <w:marLeft w:val="0"/>
          <w:marRight w:val="0"/>
          <w:marTop w:val="0"/>
          <w:marBottom w:val="0"/>
          <w:divBdr>
            <w:top w:val="none" w:sz="0" w:space="0" w:color="auto"/>
            <w:left w:val="none" w:sz="0" w:space="0" w:color="auto"/>
            <w:bottom w:val="none" w:sz="0" w:space="0" w:color="auto"/>
            <w:right w:val="none" w:sz="0" w:space="0" w:color="auto"/>
          </w:divBdr>
          <w:divsChild>
            <w:div w:id="887912722">
              <w:marLeft w:val="0"/>
              <w:marRight w:val="0"/>
              <w:marTop w:val="0"/>
              <w:marBottom w:val="0"/>
              <w:divBdr>
                <w:top w:val="none" w:sz="0" w:space="0" w:color="auto"/>
                <w:left w:val="none" w:sz="0" w:space="0" w:color="auto"/>
                <w:bottom w:val="none" w:sz="0" w:space="0" w:color="auto"/>
                <w:right w:val="none" w:sz="0" w:space="0" w:color="auto"/>
              </w:divBdr>
            </w:div>
          </w:divsChild>
        </w:div>
        <w:div w:id="514078179">
          <w:marLeft w:val="0"/>
          <w:marRight w:val="0"/>
          <w:marTop w:val="0"/>
          <w:marBottom w:val="0"/>
          <w:divBdr>
            <w:top w:val="none" w:sz="0" w:space="0" w:color="auto"/>
            <w:left w:val="none" w:sz="0" w:space="0" w:color="auto"/>
            <w:bottom w:val="none" w:sz="0" w:space="0" w:color="auto"/>
            <w:right w:val="none" w:sz="0" w:space="0" w:color="auto"/>
          </w:divBdr>
        </w:div>
        <w:div w:id="2109961645">
          <w:marLeft w:val="0"/>
          <w:marRight w:val="0"/>
          <w:marTop w:val="0"/>
          <w:marBottom w:val="0"/>
          <w:divBdr>
            <w:top w:val="none" w:sz="0" w:space="0" w:color="auto"/>
            <w:left w:val="none" w:sz="0" w:space="0" w:color="auto"/>
            <w:bottom w:val="none" w:sz="0" w:space="0" w:color="auto"/>
            <w:right w:val="none" w:sz="0" w:space="0" w:color="auto"/>
          </w:divBdr>
          <w:divsChild>
            <w:div w:id="1302930514">
              <w:marLeft w:val="0"/>
              <w:marRight w:val="0"/>
              <w:marTop w:val="0"/>
              <w:marBottom w:val="0"/>
              <w:divBdr>
                <w:top w:val="none" w:sz="0" w:space="0" w:color="auto"/>
                <w:left w:val="none" w:sz="0" w:space="0" w:color="auto"/>
                <w:bottom w:val="none" w:sz="0" w:space="0" w:color="auto"/>
                <w:right w:val="none" w:sz="0" w:space="0" w:color="auto"/>
              </w:divBdr>
            </w:div>
          </w:divsChild>
        </w:div>
        <w:div w:id="103578515">
          <w:marLeft w:val="0"/>
          <w:marRight w:val="0"/>
          <w:marTop w:val="0"/>
          <w:marBottom w:val="0"/>
          <w:divBdr>
            <w:top w:val="none" w:sz="0" w:space="0" w:color="auto"/>
            <w:left w:val="none" w:sz="0" w:space="0" w:color="auto"/>
            <w:bottom w:val="none" w:sz="0" w:space="0" w:color="auto"/>
            <w:right w:val="none" w:sz="0" w:space="0" w:color="auto"/>
          </w:divBdr>
        </w:div>
        <w:div w:id="1215238223">
          <w:marLeft w:val="0"/>
          <w:marRight w:val="0"/>
          <w:marTop w:val="0"/>
          <w:marBottom w:val="0"/>
          <w:divBdr>
            <w:top w:val="none" w:sz="0" w:space="0" w:color="auto"/>
            <w:left w:val="none" w:sz="0" w:space="0" w:color="auto"/>
            <w:bottom w:val="none" w:sz="0" w:space="0" w:color="auto"/>
            <w:right w:val="none" w:sz="0" w:space="0" w:color="auto"/>
          </w:divBdr>
          <w:divsChild>
            <w:div w:id="1632860067">
              <w:marLeft w:val="0"/>
              <w:marRight w:val="0"/>
              <w:marTop w:val="0"/>
              <w:marBottom w:val="0"/>
              <w:divBdr>
                <w:top w:val="none" w:sz="0" w:space="0" w:color="auto"/>
                <w:left w:val="none" w:sz="0" w:space="0" w:color="auto"/>
                <w:bottom w:val="none" w:sz="0" w:space="0" w:color="auto"/>
                <w:right w:val="none" w:sz="0" w:space="0" w:color="auto"/>
              </w:divBdr>
            </w:div>
          </w:divsChild>
        </w:div>
        <w:div w:id="662314231">
          <w:marLeft w:val="0"/>
          <w:marRight w:val="0"/>
          <w:marTop w:val="0"/>
          <w:marBottom w:val="0"/>
          <w:divBdr>
            <w:top w:val="none" w:sz="0" w:space="0" w:color="auto"/>
            <w:left w:val="none" w:sz="0" w:space="0" w:color="auto"/>
            <w:bottom w:val="none" w:sz="0" w:space="0" w:color="auto"/>
            <w:right w:val="none" w:sz="0" w:space="0" w:color="auto"/>
          </w:divBdr>
        </w:div>
      </w:divsChild>
    </w:div>
    <w:div w:id="1627276826">
      <w:bodyDiv w:val="1"/>
      <w:marLeft w:val="0"/>
      <w:marRight w:val="0"/>
      <w:marTop w:val="0"/>
      <w:marBottom w:val="0"/>
      <w:divBdr>
        <w:top w:val="none" w:sz="0" w:space="0" w:color="auto"/>
        <w:left w:val="none" w:sz="0" w:space="0" w:color="auto"/>
        <w:bottom w:val="none" w:sz="0" w:space="0" w:color="auto"/>
        <w:right w:val="none" w:sz="0" w:space="0" w:color="auto"/>
      </w:divBdr>
      <w:divsChild>
        <w:div w:id="855311162">
          <w:marLeft w:val="0"/>
          <w:marRight w:val="0"/>
          <w:marTop w:val="0"/>
          <w:marBottom w:val="0"/>
          <w:divBdr>
            <w:top w:val="none" w:sz="0" w:space="0" w:color="auto"/>
            <w:left w:val="none" w:sz="0" w:space="0" w:color="auto"/>
            <w:bottom w:val="none" w:sz="0" w:space="0" w:color="auto"/>
            <w:right w:val="none" w:sz="0" w:space="0" w:color="auto"/>
          </w:divBdr>
          <w:divsChild>
            <w:div w:id="1093748695">
              <w:marLeft w:val="0"/>
              <w:marRight w:val="0"/>
              <w:marTop w:val="0"/>
              <w:marBottom w:val="0"/>
              <w:divBdr>
                <w:top w:val="none" w:sz="0" w:space="0" w:color="auto"/>
                <w:left w:val="none" w:sz="0" w:space="0" w:color="auto"/>
                <w:bottom w:val="none" w:sz="0" w:space="0" w:color="auto"/>
                <w:right w:val="none" w:sz="0" w:space="0" w:color="auto"/>
              </w:divBdr>
            </w:div>
          </w:divsChild>
        </w:div>
        <w:div w:id="1564825518">
          <w:marLeft w:val="0"/>
          <w:marRight w:val="0"/>
          <w:marTop w:val="0"/>
          <w:marBottom w:val="0"/>
          <w:divBdr>
            <w:top w:val="none" w:sz="0" w:space="0" w:color="auto"/>
            <w:left w:val="none" w:sz="0" w:space="0" w:color="auto"/>
            <w:bottom w:val="none" w:sz="0" w:space="0" w:color="auto"/>
            <w:right w:val="none" w:sz="0" w:space="0" w:color="auto"/>
          </w:divBdr>
        </w:div>
      </w:divsChild>
    </w:div>
    <w:div w:id="1909417444">
      <w:bodyDiv w:val="1"/>
      <w:marLeft w:val="0"/>
      <w:marRight w:val="0"/>
      <w:marTop w:val="0"/>
      <w:marBottom w:val="0"/>
      <w:divBdr>
        <w:top w:val="none" w:sz="0" w:space="0" w:color="auto"/>
        <w:left w:val="none" w:sz="0" w:space="0" w:color="auto"/>
        <w:bottom w:val="none" w:sz="0" w:space="0" w:color="auto"/>
        <w:right w:val="none" w:sz="0" w:space="0" w:color="auto"/>
      </w:divBdr>
      <w:divsChild>
        <w:div w:id="1736389947">
          <w:marLeft w:val="0"/>
          <w:marRight w:val="0"/>
          <w:marTop w:val="0"/>
          <w:marBottom w:val="0"/>
          <w:divBdr>
            <w:top w:val="none" w:sz="0" w:space="0" w:color="auto"/>
            <w:left w:val="none" w:sz="0" w:space="0" w:color="auto"/>
            <w:bottom w:val="none" w:sz="0" w:space="0" w:color="auto"/>
            <w:right w:val="none" w:sz="0" w:space="0" w:color="auto"/>
          </w:divBdr>
          <w:divsChild>
            <w:div w:id="1689063398">
              <w:marLeft w:val="0"/>
              <w:marRight w:val="0"/>
              <w:marTop w:val="0"/>
              <w:marBottom w:val="0"/>
              <w:divBdr>
                <w:top w:val="none" w:sz="0" w:space="0" w:color="auto"/>
                <w:left w:val="none" w:sz="0" w:space="0" w:color="auto"/>
                <w:bottom w:val="none" w:sz="0" w:space="0" w:color="auto"/>
                <w:right w:val="none" w:sz="0" w:space="0" w:color="auto"/>
              </w:divBdr>
            </w:div>
          </w:divsChild>
        </w:div>
        <w:div w:id="833642442">
          <w:marLeft w:val="0"/>
          <w:marRight w:val="0"/>
          <w:marTop w:val="0"/>
          <w:marBottom w:val="0"/>
          <w:divBdr>
            <w:top w:val="none" w:sz="0" w:space="0" w:color="auto"/>
            <w:left w:val="none" w:sz="0" w:space="0" w:color="auto"/>
            <w:bottom w:val="none" w:sz="0" w:space="0" w:color="auto"/>
            <w:right w:val="none" w:sz="0" w:space="0" w:color="auto"/>
          </w:divBdr>
        </w:div>
      </w:divsChild>
    </w:div>
    <w:div w:id="2131433189">
      <w:bodyDiv w:val="1"/>
      <w:marLeft w:val="0"/>
      <w:marRight w:val="0"/>
      <w:marTop w:val="0"/>
      <w:marBottom w:val="0"/>
      <w:divBdr>
        <w:top w:val="none" w:sz="0" w:space="0" w:color="auto"/>
        <w:left w:val="none" w:sz="0" w:space="0" w:color="auto"/>
        <w:bottom w:val="none" w:sz="0" w:space="0" w:color="auto"/>
        <w:right w:val="none" w:sz="0" w:space="0" w:color="auto"/>
      </w:divBdr>
      <w:divsChild>
        <w:div w:id="2068525408">
          <w:marLeft w:val="0"/>
          <w:marRight w:val="0"/>
          <w:marTop w:val="0"/>
          <w:marBottom w:val="0"/>
          <w:divBdr>
            <w:top w:val="none" w:sz="0" w:space="0" w:color="auto"/>
            <w:left w:val="none" w:sz="0" w:space="0" w:color="auto"/>
            <w:bottom w:val="none" w:sz="0" w:space="0" w:color="auto"/>
            <w:right w:val="none" w:sz="0" w:space="0" w:color="auto"/>
          </w:divBdr>
          <w:divsChild>
            <w:div w:id="816653304">
              <w:marLeft w:val="0"/>
              <w:marRight w:val="0"/>
              <w:marTop w:val="0"/>
              <w:marBottom w:val="0"/>
              <w:divBdr>
                <w:top w:val="none" w:sz="0" w:space="0" w:color="auto"/>
                <w:left w:val="none" w:sz="0" w:space="0" w:color="auto"/>
                <w:bottom w:val="none" w:sz="0" w:space="0" w:color="auto"/>
                <w:right w:val="none" w:sz="0" w:space="0" w:color="auto"/>
              </w:divBdr>
            </w:div>
          </w:divsChild>
        </w:div>
        <w:div w:id="1409375910">
          <w:marLeft w:val="0"/>
          <w:marRight w:val="0"/>
          <w:marTop w:val="0"/>
          <w:marBottom w:val="0"/>
          <w:divBdr>
            <w:top w:val="none" w:sz="0" w:space="0" w:color="auto"/>
            <w:left w:val="none" w:sz="0" w:space="0" w:color="auto"/>
            <w:bottom w:val="none" w:sz="0" w:space="0" w:color="auto"/>
            <w:right w:val="none" w:sz="0" w:space="0" w:color="auto"/>
          </w:divBdr>
        </w:div>
        <w:div w:id="1532500566">
          <w:marLeft w:val="0"/>
          <w:marRight w:val="0"/>
          <w:marTop w:val="0"/>
          <w:marBottom w:val="0"/>
          <w:divBdr>
            <w:top w:val="none" w:sz="0" w:space="0" w:color="auto"/>
            <w:left w:val="none" w:sz="0" w:space="0" w:color="auto"/>
            <w:bottom w:val="none" w:sz="0" w:space="0" w:color="auto"/>
            <w:right w:val="none" w:sz="0" w:space="0" w:color="auto"/>
          </w:divBdr>
          <w:divsChild>
            <w:div w:id="729768669">
              <w:marLeft w:val="0"/>
              <w:marRight w:val="0"/>
              <w:marTop w:val="0"/>
              <w:marBottom w:val="0"/>
              <w:divBdr>
                <w:top w:val="none" w:sz="0" w:space="0" w:color="auto"/>
                <w:left w:val="none" w:sz="0" w:space="0" w:color="auto"/>
                <w:bottom w:val="none" w:sz="0" w:space="0" w:color="auto"/>
                <w:right w:val="none" w:sz="0" w:space="0" w:color="auto"/>
              </w:divBdr>
            </w:div>
          </w:divsChild>
        </w:div>
        <w:div w:id="1838110133">
          <w:marLeft w:val="0"/>
          <w:marRight w:val="0"/>
          <w:marTop w:val="0"/>
          <w:marBottom w:val="0"/>
          <w:divBdr>
            <w:top w:val="none" w:sz="0" w:space="0" w:color="auto"/>
            <w:left w:val="none" w:sz="0" w:space="0" w:color="auto"/>
            <w:bottom w:val="none" w:sz="0" w:space="0" w:color="auto"/>
            <w:right w:val="none" w:sz="0" w:space="0" w:color="auto"/>
          </w:divBdr>
        </w:div>
        <w:div w:id="1820345310">
          <w:marLeft w:val="0"/>
          <w:marRight w:val="0"/>
          <w:marTop w:val="0"/>
          <w:marBottom w:val="0"/>
          <w:divBdr>
            <w:top w:val="none" w:sz="0" w:space="0" w:color="auto"/>
            <w:left w:val="none" w:sz="0" w:space="0" w:color="auto"/>
            <w:bottom w:val="none" w:sz="0" w:space="0" w:color="auto"/>
            <w:right w:val="none" w:sz="0" w:space="0" w:color="auto"/>
          </w:divBdr>
          <w:divsChild>
            <w:div w:id="294800759">
              <w:marLeft w:val="0"/>
              <w:marRight w:val="0"/>
              <w:marTop w:val="0"/>
              <w:marBottom w:val="0"/>
              <w:divBdr>
                <w:top w:val="none" w:sz="0" w:space="0" w:color="auto"/>
                <w:left w:val="none" w:sz="0" w:space="0" w:color="auto"/>
                <w:bottom w:val="none" w:sz="0" w:space="0" w:color="auto"/>
                <w:right w:val="none" w:sz="0" w:space="0" w:color="auto"/>
              </w:divBdr>
            </w:div>
          </w:divsChild>
        </w:div>
        <w:div w:id="1135870577">
          <w:marLeft w:val="0"/>
          <w:marRight w:val="0"/>
          <w:marTop w:val="0"/>
          <w:marBottom w:val="0"/>
          <w:divBdr>
            <w:top w:val="none" w:sz="0" w:space="0" w:color="auto"/>
            <w:left w:val="none" w:sz="0" w:space="0" w:color="auto"/>
            <w:bottom w:val="none" w:sz="0" w:space="0" w:color="auto"/>
            <w:right w:val="none" w:sz="0" w:space="0" w:color="auto"/>
          </w:divBdr>
        </w:div>
        <w:div w:id="1692023335">
          <w:marLeft w:val="0"/>
          <w:marRight w:val="0"/>
          <w:marTop w:val="0"/>
          <w:marBottom w:val="0"/>
          <w:divBdr>
            <w:top w:val="none" w:sz="0" w:space="0" w:color="auto"/>
            <w:left w:val="none" w:sz="0" w:space="0" w:color="auto"/>
            <w:bottom w:val="none" w:sz="0" w:space="0" w:color="auto"/>
            <w:right w:val="none" w:sz="0" w:space="0" w:color="auto"/>
          </w:divBdr>
          <w:divsChild>
            <w:div w:id="653291310">
              <w:marLeft w:val="0"/>
              <w:marRight w:val="0"/>
              <w:marTop w:val="0"/>
              <w:marBottom w:val="0"/>
              <w:divBdr>
                <w:top w:val="none" w:sz="0" w:space="0" w:color="auto"/>
                <w:left w:val="none" w:sz="0" w:space="0" w:color="auto"/>
                <w:bottom w:val="none" w:sz="0" w:space="0" w:color="auto"/>
                <w:right w:val="none" w:sz="0" w:space="0" w:color="auto"/>
              </w:divBdr>
            </w:div>
          </w:divsChild>
        </w:div>
        <w:div w:id="2053921868">
          <w:marLeft w:val="0"/>
          <w:marRight w:val="0"/>
          <w:marTop w:val="0"/>
          <w:marBottom w:val="0"/>
          <w:divBdr>
            <w:top w:val="none" w:sz="0" w:space="0" w:color="auto"/>
            <w:left w:val="none" w:sz="0" w:space="0" w:color="auto"/>
            <w:bottom w:val="none" w:sz="0" w:space="0" w:color="auto"/>
            <w:right w:val="none" w:sz="0" w:space="0" w:color="auto"/>
          </w:divBdr>
        </w:div>
        <w:div w:id="623579749">
          <w:marLeft w:val="0"/>
          <w:marRight w:val="0"/>
          <w:marTop w:val="0"/>
          <w:marBottom w:val="0"/>
          <w:divBdr>
            <w:top w:val="none" w:sz="0" w:space="0" w:color="auto"/>
            <w:left w:val="none" w:sz="0" w:space="0" w:color="auto"/>
            <w:bottom w:val="none" w:sz="0" w:space="0" w:color="auto"/>
            <w:right w:val="none" w:sz="0" w:space="0" w:color="auto"/>
          </w:divBdr>
          <w:divsChild>
            <w:div w:id="2116972529">
              <w:marLeft w:val="0"/>
              <w:marRight w:val="0"/>
              <w:marTop w:val="0"/>
              <w:marBottom w:val="0"/>
              <w:divBdr>
                <w:top w:val="none" w:sz="0" w:space="0" w:color="auto"/>
                <w:left w:val="none" w:sz="0" w:space="0" w:color="auto"/>
                <w:bottom w:val="none" w:sz="0" w:space="0" w:color="auto"/>
                <w:right w:val="none" w:sz="0" w:space="0" w:color="auto"/>
              </w:divBdr>
            </w:div>
          </w:divsChild>
        </w:div>
        <w:div w:id="908539787">
          <w:marLeft w:val="0"/>
          <w:marRight w:val="0"/>
          <w:marTop w:val="0"/>
          <w:marBottom w:val="0"/>
          <w:divBdr>
            <w:top w:val="none" w:sz="0" w:space="0" w:color="auto"/>
            <w:left w:val="none" w:sz="0" w:space="0" w:color="auto"/>
            <w:bottom w:val="none" w:sz="0" w:space="0" w:color="auto"/>
            <w:right w:val="none" w:sz="0" w:space="0" w:color="auto"/>
          </w:divBdr>
        </w:div>
        <w:div w:id="1006707154">
          <w:marLeft w:val="0"/>
          <w:marRight w:val="0"/>
          <w:marTop w:val="0"/>
          <w:marBottom w:val="0"/>
          <w:divBdr>
            <w:top w:val="none" w:sz="0" w:space="0" w:color="auto"/>
            <w:left w:val="none" w:sz="0" w:space="0" w:color="auto"/>
            <w:bottom w:val="none" w:sz="0" w:space="0" w:color="auto"/>
            <w:right w:val="none" w:sz="0" w:space="0" w:color="auto"/>
          </w:divBdr>
          <w:divsChild>
            <w:div w:id="1575507465">
              <w:marLeft w:val="0"/>
              <w:marRight w:val="0"/>
              <w:marTop w:val="0"/>
              <w:marBottom w:val="0"/>
              <w:divBdr>
                <w:top w:val="none" w:sz="0" w:space="0" w:color="auto"/>
                <w:left w:val="none" w:sz="0" w:space="0" w:color="auto"/>
                <w:bottom w:val="none" w:sz="0" w:space="0" w:color="auto"/>
                <w:right w:val="none" w:sz="0" w:space="0" w:color="auto"/>
              </w:divBdr>
            </w:div>
          </w:divsChild>
        </w:div>
        <w:div w:id="323902906">
          <w:marLeft w:val="0"/>
          <w:marRight w:val="0"/>
          <w:marTop w:val="0"/>
          <w:marBottom w:val="0"/>
          <w:divBdr>
            <w:top w:val="none" w:sz="0" w:space="0" w:color="auto"/>
            <w:left w:val="none" w:sz="0" w:space="0" w:color="auto"/>
            <w:bottom w:val="none" w:sz="0" w:space="0" w:color="auto"/>
            <w:right w:val="none" w:sz="0" w:space="0" w:color="auto"/>
          </w:divBdr>
        </w:div>
        <w:div w:id="1311861160">
          <w:marLeft w:val="0"/>
          <w:marRight w:val="0"/>
          <w:marTop w:val="0"/>
          <w:marBottom w:val="0"/>
          <w:divBdr>
            <w:top w:val="none" w:sz="0" w:space="0" w:color="auto"/>
            <w:left w:val="none" w:sz="0" w:space="0" w:color="auto"/>
            <w:bottom w:val="none" w:sz="0" w:space="0" w:color="auto"/>
            <w:right w:val="none" w:sz="0" w:space="0" w:color="auto"/>
          </w:divBdr>
          <w:divsChild>
            <w:div w:id="1461068150">
              <w:marLeft w:val="0"/>
              <w:marRight w:val="0"/>
              <w:marTop w:val="0"/>
              <w:marBottom w:val="0"/>
              <w:divBdr>
                <w:top w:val="none" w:sz="0" w:space="0" w:color="auto"/>
                <w:left w:val="none" w:sz="0" w:space="0" w:color="auto"/>
                <w:bottom w:val="none" w:sz="0" w:space="0" w:color="auto"/>
                <w:right w:val="none" w:sz="0" w:space="0" w:color="auto"/>
              </w:divBdr>
            </w:div>
          </w:divsChild>
        </w:div>
        <w:div w:id="138621705">
          <w:marLeft w:val="0"/>
          <w:marRight w:val="0"/>
          <w:marTop w:val="0"/>
          <w:marBottom w:val="0"/>
          <w:divBdr>
            <w:top w:val="none" w:sz="0" w:space="0" w:color="auto"/>
            <w:left w:val="none" w:sz="0" w:space="0" w:color="auto"/>
            <w:bottom w:val="none" w:sz="0" w:space="0" w:color="auto"/>
            <w:right w:val="none" w:sz="0" w:space="0" w:color="auto"/>
          </w:divBdr>
        </w:div>
        <w:div w:id="620191350">
          <w:marLeft w:val="0"/>
          <w:marRight w:val="0"/>
          <w:marTop w:val="0"/>
          <w:marBottom w:val="0"/>
          <w:divBdr>
            <w:top w:val="none" w:sz="0" w:space="0" w:color="auto"/>
            <w:left w:val="none" w:sz="0" w:space="0" w:color="auto"/>
            <w:bottom w:val="none" w:sz="0" w:space="0" w:color="auto"/>
            <w:right w:val="none" w:sz="0" w:space="0" w:color="auto"/>
          </w:divBdr>
          <w:divsChild>
            <w:div w:id="1791433984">
              <w:marLeft w:val="0"/>
              <w:marRight w:val="0"/>
              <w:marTop w:val="0"/>
              <w:marBottom w:val="0"/>
              <w:divBdr>
                <w:top w:val="none" w:sz="0" w:space="0" w:color="auto"/>
                <w:left w:val="none" w:sz="0" w:space="0" w:color="auto"/>
                <w:bottom w:val="none" w:sz="0" w:space="0" w:color="auto"/>
                <w:right w:val="none" w:sz="0" w:space="0" w:color="auto"/>
              </w:divBdr>
            </w:div>
          </w:divsChild>
        </w:div>
        <w:div w:id="2048019885">
          <w:marLeft w:val="0"/>
          <w:marRight w:val="0"/>
          <w:marTop w:val="0"/>
          <w:marBottom w:val="0"/>
          <w:divBdr>
            <w:top w:val="none" w:sz="0" w:space="0" w:color="auto"/>
            <w:left w:val="none" w:sz="0" w:space="0" w:color="auto"/>
            <w:bottom w:val="none" w:sz="0" w:space="0" w:color="auto"/>
            <w:right w:val="none" w:sz="0" w:space="0" w:color="auto"/>
          </w:divBdr>
        </w:div>
        <w:div w:id="1329286257">
          <w:marLeft w:val="0"/>
          <w:marRight w:val="0"/>
          <w:marTop w:val="0"/>
          <w:marBottom w:val="0"/>
          <w:divBdr>
            <w:top w:val="none" w:sz="0" w:space="0" w:color="auto"/>
            <w:left w:val="none" w:sz="0" w:space="0" w:color="auto"/>
            <w:bottom w:val="none" w:sz="0" w:space="0" w:color="auto"/>
            <w:right w:val="none" w:sz="0" w:space="0" w:color="auto"/>
          </w:divBdr>
          <w:divsChild>
            <w:div w:id="2115900056">
              <w:marLeft w:val="0"/>
              <w:marRight w:val="0"/>
              <w:marTop w:val="0"/>
              <w:marBottom w:val="0"/>
              <w:divBdr>
                <w:top w:val="none" w:sz="0" w:space="0" w:color="auto"/>
                <w:left w:val="none" w:sz="0" w:space="0" w:color="auto"/>
                <w:bottom w:val="none" w:sz="0" w:space="0" w:color="auto"/>
                <w:right w:val="none" w:sz="0" w:space="0" w:color="auto"/>
              </w:divBdr>
            </w:div>
          </w:divsChild>
        </w:div>
        <w:div w:id="902639262">
          <w:marLeft w:val="0"/>
          <w:marRight w:val="0"/>
          <w:marTop w:val="0"/>
          <w:marBottom w:val="0"/>
          <w:divBdr>
            <w:top w:val="none" w:sz="0" w:space="0" w:color="auto"/>
            <w:left w:val="none" w:sz="0" w:space="0" w:color="auto"/>
            <w:bottom w:val="none" w:sz="0" w:space="0" w:color="auto"/>
            <w:right w:val="none" w:sz="0" w:space="0" w:color="auto"/>
          </w:divBdr>
        </w:div>
        <w:div w:id="106169386">
          <w:marLeft w:val="0"/>
          <w:marRight w:val="0"/>
          <w:marTop w:val="0"/>
          <w:marBottom w:val="0"/>
          <w:divBdr>
            <w:top w:val="none" w:sz="0" w:space="0" w:color="auto"/>
            <w:left w:val="none" w:sz="0" w:space="0" w:color="auto"/>
            <w:bottom w:val="none" w:sz="0" w:space="0" w:color="auto"/>
            <w:right w:val="none" w:sz="0" w:space="0" w:color="auto"/>
          </w:divBdr>
          <w:divsChild>
            <w:div w:id="2065903276">
              <w:marLeft w:val="0"/>
              <w:marRight w:val="0"/>
              <w:marTop w:val="0"/>
              <w:marBottom w:val="0"/>
              <w:divBdr>
                <w:top w:val="none" w:sz="0" w:space="0" w:color="auto"/>
                <w:left w:val="none" w:sz="0" w:space="0" w:color="auto"/>
                <w:bottom w:val="none" w:sz="0" w:space="0" w:color="auto"/>
                <w:right w:val="none" w:sz="0" w:space="0" w:color="auto"/>
              </w:divBdr>
            </w:div>
          </w:divsChild>
        </w:div>
        <w:div w:id="1177691551">
          <w:marLeft w:val="0"/>
          <w:marRight w:val="0"/>
          <w:marTop w:val="0"/>
          <w:marBottom w:val="0"/>
          <w:divBdr>
            <w:top w:val="none" w:sz="0" w:space="0" w:color="auto"/>
            <w:left w:val="none" w:sz="0" w:space="0" w:color="auto"/>
            <w:bottom w:val="none" w:sz="0" w:space="0" w:color="auto"/>
            <w:right w:val="none" w:sz="0" w:space="0" w:color="auto"/>
          </w:divBdr>
        </w:div>
        <w:div w:id="817649202">
          <w:marLeft w:val="0"/>
          <w:marRight w:val="0"/>
          <w:marTop w:val="0"/>
          <w:marBottom w:val="0"/>
          <w:divBdr>
            <w:top w:val="none" w:sz="0" w:space="0" w:color="auto"/>
            <w:left w:val="none" w:sz="0" w:space="0" w:color="auto"/>
            <w:bottom w:val="none" w:sz="0" w:space="0" w:color="auto"/>
            <w:right w:val="none" w:sz="0" w:space="0" w:color="auto"/>
          </w:divBdr>
          <w:divsChild>
            <w:div w:id="1378817203">
              <w:marLeft w:val="0"/>
              <w:marRight w:val="0"/>
              <w:marTop w:val="0"/>
              <w:marBottom w:val="0"/>
              <w:divBdr>
                <w:top w:val="none" w:sz="0" w:space="0" w:color="auto"/>
                <w:left w:val="none" w:sz="0" w:space="0" w:color="auto"/>
                <w:bottom w:val="none" w:sz="0" w:space="0" w:color="auto"/>
                <w:right w:val="none" w:sz="0" w:space="0" w:color="auto"/>
              </w:divBdr>
            </w:div>
          </w:divsChild>
        </w:div>
        <w:div w:id="1281303826">
          <w:marLeft w:val="0"/>
          <w:marRight w:val="0"/>
          <w:marTop w:val="0"/>
          <w:marBottom w:val="0"/>
          <w:divBdr>
            <w:top w:val="none" w:sz="0" w:space="0" w:color="auto"/>
            <w:left w:val="none" w:sz="0" w:space="0" w:color="auto"/>
            <w:bottom w:val="none" w:sz="0" w:space="0" w:color="auto"/>
            <w:right w:val="none" w:sz="0" w:space="0" w:color="auto"/>
          </w:divBdr>
        </w:div>
        <w:div w:id="1144546988">
          <w:marLeft w:val="0"/>
          <w:marRight w:val="0"/>
          <w:marTop w:val="0"/>
          <w:marBottom w:val="0"/>
          <w:divBdr>
            <w:top w:val="none" w:sz="0" w:space="0" w:color="auto"/>
            <w:left w:val="none" w:sz="0" w:space="0" w:color="auto"/>
            <w:bottom w:val="none" w:sz="0" w:space="0" w:color="auto"/>
            <w:right w:val="none" w:sz="0" w:space="0" w:color="auto"/>
          </w:divBdr>
          <w:divsChild>
            <w:div w:id="1209952772">
              <w:marLeft w:val="0"/>
              <w:marRight w:val="0"/>
              <w:marTop w:val="0"/>
              <w:marBottom w:val="0"/>
              <w:divBdr>
                <w:top w:val="none" w:sz="0" w:space="0" w:color="auto"/>
                <w:left w:val="none" w:sz="0" w:space="0" w:color="auto"/>
                <w:bottom w:val="none" w:sz="0" w:space="0" w:color="auto"/>
                <w:right w:val="none" w:sz="0" w:space="0" w:color="auto"/>
              </w:divBdr>
            </w:div>
          </w:divsChild>
        </w:div>
        <w:div w:id="2087607605">
          <w:marLeft w:val="0"/>
          <w:marRight w:val="0"/>
          <w:marTop w:val="0"/>
          <w:marBottom w:val="0"/>
          <w:divBdr>
            <w:top w:val="none" w:sz="0" w:space="0" w:color="auto"/>
            <w:left w:val="none" w:sz="0" w:space="0" w:color="auto"/>
            <w:bottom w:val="none" w:sz="0" w:space="0" w:color="auto"/>
            <w:right w:val="none" w:sz="0" w:space="0" w:color="auto"/>
          </w:divBdr>
        </w:div>
        <w:div w:id="574360304">
          <w:marLeft w:val="0"/>
          <w:marRight w:val="0"/>
          <w:marTop w:val="0"/>
          <w:marBottom w:val="0"/>
          <w:divBdr>
            <w:top w:val="none" w:sz="0" w:space="0" w:color="auto"/>
            <w:left w:val="none" w:sz="0" w:space="0" w:color="auto"/>
            <w:bottom w:val="none" w:sz="0" w:space="0" w:color="auto"/>
            <w:right w:val="none" w:sz="0" w:space="0" w:color="auto"/>
          </w:divBdr>
          <w:divsChild>
            <w:div w:id="1581721160">
              <w:marLeft w:val="0"/>
              <w:marRight w:val="0"/>
              <w:marTop w:val="0"/>
              <w:marBottom w:val="0"/>
              <w:divBdr>
                <w:top w:val="none" w:sz="0" w:space="0" w:color="auto"/>
                <w:left w:val="none" w:sz="0" w:space="0" w:color="auto"/>
                <w:bottom w:val="none" w:sz="0" w:space="0" w:color="auto"/>
                <w:right w:val="none" w:sz="0" w:space="0" w:color="auto"/>
              </w:divBdr>
            </w:div>
          </w:divsChild>
        </w:div>
        <w:div w:id="380057333">
          <w:marLeft w:val="0"/>
          <w:marRight w:val="0"/>
          <w:marTop w:val="0"/>
          <w:marBottom w:val="0"/>
          <w:divBdr>
            <w:top w:val="none" w:sz="0" w:space="0" w:color="auto"/>
            <w:left w:val="none" w:sz="0" w:space="0" w:color="auto"/>
            <w:bottom w:val="none" w:sz="0" w:space="0" w:color="auto"/>
            <w:right w:val="none" w:sz="0" w:space="0" w:color="auto"/>
          </w:divBdr>
        </w:div>
        <w:div w:id="547029371">
          <w:marLeft w:val="0"/>
          <w:marRight w:val="0"/>
          <w:marTop w:val="0"/>
          <w:marBottom w:val="0"/>
          <w:divBdr>
            <w:top w:val="none" w:sz="0" w:space="0" w:color="auto"/>
            <w:left w:val="none" w:sz="0" w:space="0" w:color="auto"/>
            <w:bottom w:val="none" w:sz="0" w:space="0" w:color="auto"/>
            <w:right w:val="none" w:sz="0" w:space="0" w:color="auto"/>
          </w:divBdr>
          <w:divsChild>
            <w:div w:id="2044556624">
              <w:marLeft w:val="0"/>
              <w:marRight w:val="0"/>
              <w:marTop w:val="0"/>
              <w:marBottom w:val="0"/>
              <w:divBdr>
                <w:top w:val="none" w:sz="0" w:space="0" w:color="auto"/>
                <w:left w:val="none" w:sz="0" w:space="0" w:color="auto"/>
                <w:bottom w:val="none" w:sz="0" w:space="0" w:color="auto"/>
                <w:right w:val="none" w:sz="0" w:space="0" w:color="auto"/>
              </w:divBdr>
            </w:div>
          </w:divsChild>
        </w:div>
        <w:div w:id="1150058273">
          <w:marLeft w:val="0"/>
          <w:marRight w:val="0"/>
          <w:marTop w:val="0"/>
          <w:marBottom w:val="0"/>
          <w:divBdr>
            <w:top w:val="none" w:sz="0" w:space="0" w:color="auto"/>
            <w:left w:val="none" w:sz="0" w:space="0" w:color="auto"/>
            <w:bottom w:val="none" w:sz="0" w:space="0" w:color="auto"/>
            <w:right w:val="none" w:sz="0" w:space="0" w:color="auto"/>
          </w:divBdr>
        </w:div>
        <w:div w:id="278529089">
          <w:marLeft w:val="0"/>
          <w:marRight w:val="0"/>
          <w:marTop w:val="0"/>
          <w:marBottom w:val="0"/>
          <w:divBdr>
            <w:top w:val="none" w:sz="0" w:space="0" w:color="auto"/>
            <w:left w:val="none" w:sz="0" w:space="0" w:color="auto"/>
            <w:bottom w:val="none" w:sz="0" w:space="0" w:color="auto"/>
            <w:right w:val="none" w:sz="0" w:space="0" w:color="auto"/>
          </w:divBdr>
          <w:divsChild>
            <w:div w:id="1291475408">
              <w:marLeft w:val="0"/>
              <w:marRight w:val="0"/>
              <w:marTop w:val="0"/>
              <w:marBottom w:val="0"/>
              <w:divBdr>
                <w:top w:val="none" w:sz="0" w:space="0" w:color="auto"/>
                <w:left w:val="none" w:sz="0" w:space="0" w:color="auto"/>
                <w:bottom w:val="none" w:sz="0" w:space="0" w:color="auto"/>
                <w:right w:val="none" w:sz="0" w:space="0" w:color="auto"/>
              </w:divBdr>
            </w:div>
          </w:divsChild>
        </w:div>
        <w:div w:id="856387920">
          <w:marLeft w:val="0"/>
          <w:marRight w:val="0"/>
          <w:marTop w:val="0"/>
          <w:marBottom w:val="0"/>
          <w:divBdr>
            <w:top w:val="none" w:sz="0" w:space="0" w:color="auto"/>
            <w:left w:val="none" w:sz="0" w:space="0" w:color="auto"/>
            <w:bottom w:val="none" w:sz="0" w:space="0" w:color="auto"/>
            <w:right w:val="none" w:sz="0" w:space="0" w:color="auto"/>
          </w:divBdr>
        </w:div>
        <w:div w:id="696783199">
          <w:marLeft w:val="0"/>
          <w:marRight w:val="0"/>
          <w:marTop w:val="0"/>
          <w:marBottom w:val="0"/>
          <w:divBdr>
            <w:top w:val="none" w:sz="0" w:space="0" w:color="auto"/>
            <w:left w:val="none" w:sz="0" w:space="0" w:color="auto"/>
            <w:bottom w:val="none" w:sz="0" w:space="0" w:color="auto"/>
            <w:right w:val="none" w:sz="0" w:space="0" w:color="auto"/>
          </w:divBdr>
          <w:divsChild>
            <w:div w:id="1063142606">
              <w:marLeft w:val="0"/>
              <w:marRight w:val="0"/>
              <w:marTop w:val="0"/>
              <w:marBottom w:val="0"/>
              <w:divBdr>
                <w:top w:val="none" w:sz="0" w:space="0" w:color="auto"/>
                <w:left w:val="none" w:sz="0" w:space="0" w:color="auto"/>
                <w:bottom w:val="none" w:sz="0" w:space="0" w:color="auto"/>
                <w:right w:val="none" w:sz="0" w:space="0" w:color="auto"/>
              </w:divBdr>
            </w:div>
          </w:divsChild>
        </w:div>
        <w:div w:id="19453349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adsemujeres.edomex.gob.mx/course/index.php?categoryid=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dsemujeres.edomex.gob.mx/login/signup.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dsemujeres.edomex.gob.m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adsemujeres.edomex.gob.mx/course/index.php?categoryid=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adsemujeres.edomex.gob.mx/course/index.php?categoryid=1" TargetMode="External"/><Relationship Id="rId23" Type="http://schemas.openxmlformats.org/officeDocument/2006/relationships/hyperlink" Target="https://cadsemujeres.edomex.gob.mx/mod/page/view.php?id=50" TargetMode="External"/><Relationship Id="rId10" Type="http://schemas.openxmlformats.org/officeDocument/2006/relationships/image" Target="media/image3.png"/><Relationship Id="rId19" Type="http://schemas.openxmlformats.org/officeDocument/2006/relationships/hyperlink" Target="https://cadsemujeres.edomex.gob.mx/course/index.php?categoryid=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adsemujeres.edomex.gob.mx/login/signup.ph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2509</Words>
  <Characters>13803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SEMUJERES</cp:lastModifiedBy>
  <cp:revision>6</cp:revision>
  <dcterms:created xsi:type="dcterms:W3CDTF">2025-06-03T18:40:00Z</dcterms:created>
  <dcterms:modified xsi:type="dcterms:W3CDTF">2025-06-11T21:09:00Z</dcterms:modified>
</cp:coreProperties>
</file>